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B3A34" w:rsidRDefault="004B25C2" w:rsidP="007B3A34">
      <w:pPr>
        <w:shd w:val="clear" w:color="auto" w:fill="FFFFFF"/>
        <w:ind w:left="142"/>
        <w:jc w:val="center"/>
        <w:rPr>
          <w:rFonts w:eastAsia="Arial" w:cs="Arial"/>
          <w:b/>
        </w:rPr>
      </w:pPr>
      <w:r>
        <w:rPr>
          <w:noProof/>
          <w:lang w:val="es-419" w:eastAsia="es-419"/>
        </w:rPr>
        <w:drawing>
          <wp:anchor distT="0" distB="0" distL="114300" distR="114300" simplePos="0" relativeHeight="251665408" behindDoc="1" locked="0" layoutInCell="1" allowOverlap="1" wp14:anchorId="1F3228E9" wp14:editId="62582478">
            <wp:simplePos x="0" y="0"/>
            <wp:positionH relativeFrom="column">
              <wp:posOffset>4196715</wp:posOffset>
            </wp:positionH>
            <wp:positionV relativeFrom="paragraph">
              <wp:posOffset>-1452245</wp:posOffset>
            </wp:positionV>
            <wp:extent cx="2181225" cy="748975"/>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181225" cy="748975"/>
                    </a:xfrm>
                    <a:prstGeom prst="rect">
                      <a:avLst/>
                    </a:prstGeom>
                  </pic:spPr>
                </pic:pic>
              </a:graphicData>
            </a:graphic>
            <wp14:sizeRelH relativeFrom="margin">
              <wp14:pctWidth>0</wp14:pctWidth>
            </wp14:sizeRelH>
            <wp14:sizeRelV relativeFrom="margin">
              <wp14:pctHeight>0</wp14:pctHeight>
            </wp14:sizeRelV>
          </wp:anchor>
        </w:drawing>
      </w:r>
      <w:r>
        <w:rPr>
          <w:rFonts w:eastAsia="Arial" w:cs="Arial"/>
          <w:b/>
        </w:rPr>
        <w:t>ME</w:t>
      </w:r>
      <w:r w:rsidR="007B3A34">
        <w:rPr>
          <w:rFonts w:eastAsia="Arial" w:cs="Arial"/>
          <w:b/>
        </w:rPr>
        <w:t>MORANDO</w:t>
      </w:r>
    </w:p>
    <w:p w:rsidR="007B3A34" w:rsidRDefault="004B25C2" w:rsidP="004B25C2">
      <w:pPr>
        <w:shd w:val="clear" w:color="auto" w:fill="FFFFFF"/>
        <w:tabs>
          <w:tab w:val="left" w:pos="7185"/>
        </w:tabs>
        <w:jc w:val="both"/>
        <w:rPr>
          <w:rFonts w:eastAsia="Arial" w:cs="Arial"/>
        </w:rPr>
      </w:pPr>
      <w:r>
        <w:rPr>
          <w:rFonts w:eastAsia="Arial" w:cs="Arial"/>
        </w:rPr>
        <w:tab/>
      </w:r>
    </w:p>
    <w:p w:rsidR="007B3A34" w:rsidRDefault="007B3A34" w:rsidP="007B3A34">
      <w:pPr>
        <w:shd w:val="clear" w:color="auto" w:fill="FFFFFF"/>
        <w:jc w:val="both"/>
        <w:rPr>
          <w:rFonts w:eastAsia="Arial" w:cs="Arial"/>
        </w:rPr>
      </w:pPr>
      <w:bookmarkStart w:id="0" w:name="_GoBack"/>
      <w:bookmarkEnd w:id="0"/>
    </w:p>
    <w:p w:rsidR="007B3A34" w:rsidRDefault="007B3A34" w:rsidP="007B3A34">
      <w:pPr>
        <w:shd w:val="clear" w:color="auto" w:fill="FFFFFF"/>
        <w:jc w:val="both"/>
        <w:rPr>
          <w:rFonts w:eastAsia="Arial" w:cs="Arial"/>
        </w:rPr>
      </w:pPr>
      <w:r>
        <w:rPr>
          <w:rFonts w:eastAsia="Arial" w:cs="Arial"/>
          <w:b/>
        </w:rPr>
        <w:t>PARA:</w:t>
      </w:r>
      <w:r>
        <w:rPr>
          <w:rFonts w:eastAsia="Arial" w:cs="Arial"/>
        </w:rPr>
        <w:t xml:space="preserve"> </w:t>
      </w:r>
      <w:r>
        <w:rPr>
          <w:rFonts w:eastAsia="Arial" w:cs="Arial"/>
        </w:rPr>
        <w:tab/>
      </w:r>
      <w:r>
        <w:rPr>
          <w:rFonts w:eastAsia="Arial" w:cs="Arial"/>
        </w:rPr>
        <w:tab/>
      </w:r>
      <w:r>
        <w:rPr>
          <w:rFonts w:eastAsia="Arial" w:cs="Arial"/>
          <w:b/>
        </w:rPr>
        <w:t>DAVID ANTONIO GARZÓN FANDIÑO</w:t>
      </w:r>
    </w:p>
    <w:p w:rsidR="007B3A34" w:rsidRDefault="007B3A34" w:rsidP="007B3A34">
      <w:pPr>
        <w:shd w:val="clear" w:color="auto" w:fill="FFFFFF"/>
        <w:ind w:left="1702" w:firstLine="425"/>
        <w:jc w:val="both"/>
        <w:rPr>
          <w:rFonts w:eastAsia="Arial" w:cs="Arial"/>
        </w:rPr>
      </w:pPr>
      <w:r>
        <w:rPr>
          <w:rFonts w:eastAsia="Arial" w:cs="Arial"/>
        </w:rPr>
        <w:t xml:space="preserve">Subsecretario de Despacho </w:t>
      </w:r>
    </w:p>
    <w:p w:rsidR="007B3A34" w:rsidRDefault="007B3A34" w:rsidP="007B3A34">
      <w:pPr>
        <w:shd w:val="clear" w:color="auto" w:fill="FFFFFF"/>
        <w:ind w:left="1702" w:firstLine="425"/>
        <w:jc w:val="both"/>
        <w:rPr>
          <w:rFonts w:eastAsia="Arial" w:cs="Arial"/>
        </w:rPr>
      </w:pPr>
      <w:r>
        <w:rPr>
          <w:rFonts w:eastAsia="Arial" w:cs="Arial"/>
        </w:rPr>
        <w:t xml:space="preserve">Comisión Segunda Permanente de Gobierno </w:t>
      </w:r>
    </w:p>
    <w:p w:rsidR="007B3A34" w:rsidRDefault="007B3A34" w:rsidP="007B3A34">
      <w:pPr>
        <w:shd w:val="clear" w:color="auto" w:fill="FFFFFF"/>
        <w:rPr>
          <w:rFonts w:eastAsia="Arial" w:cs="Arial"/>
        </w:rPr>
      </w:pPr>
    </w:p>
    <w:p w:rsidR="007B3A34" w:rsidRDefault="007B3A34" w:rsidP="007B3A34">
      <w:pPr>
        <w:shd w:val="clear" w:color="auto" w:fill="FFFFFF"/>
        <w:rPr>
          <w:rFonts w:eastAsia="Arial" w:cs="Arial"/>
          <w:b/>
        </w:rPr>
      </w:pPr>
      <w:r>
        <w:rPr>
          <w:rFonts w:eastAsia="Arial" w:cs="Arial"/>
          <w:b/>
        </w:rPr>
        <w:t>DE:</w:t>
      </w:r>
      <w:r>
        <w:rPr>
          <w:rFonts w:eastAsia="Arial" w:cs="Arial"/>
        </w:rPr>
        <w:tab/>
      </w:r>
      <w:r>
        <w:rPr>
          <w:rFonts w:eastAsia="Arial" w:cs="Arial"/>
        </w:rPr>
        <w:tab/>
      </w:r>
      <w:r>
        <w:rPr>
          <w:rFonts w:eastAsia="Arial" w:cs="Arial"/>
        </w:rPr>
        <w:tab/>
      </w:r>
      <w:r>
        <w:rPr>
          <w:rFonts w:eastAsia="Arial" w:cs="Arial"/>
          <w:b/>
        </w:rPr>
        <w:t xml:space="preserve">ROLANDO ALBERTO GONZÁLEZ GARCÍA </w:t>
      </w:r>
    </w:p>
    <w:p w:rsidR="007B3A34" w:rsidRDefault="007B3A34" w:rsidP="007B3A34">
      <w:pPr>
        <w:shd w:val="clear" w:color="auto" w:fill="FFFFFF"/>
        <w:rPr>
          <w:rFonts w:eastAsia="Arial" w:cs="Arial"/>
          <w:b/>
        </w:rPr>
      </w:pPr>
      <w:r>
        <w:rPr>
          <w:rFonts w:eastAsia="Arial" w:cs="Arial"/>
          <w:b/>
        </w:rPr>
        <w:tab/>
      </w:r>
      <w:r>
        <w:rPr>
          <w:rFonts w:eastAsia="Arial" w:cs="Arial"/>
          <w:b/>
        </w:rPr>
        <w:tab/>
      </w:r>
      <w:r>
        <w:rPr>
          <w:rFonts w:eastAsia="Arial" w:cs="Arial"/>
          <w:b/>
        </w:rPr>
        <w:tab/>
        <w:t xml:space="preserve">HUMBERTO RAFAEL AMÍN MARTELO </w:t>
      </w:r>
    </w:p>
    <w:p w:rsidR="007B3A34" w:rsidRDefault="007B3A34" w:rsidP="007B3A34">
      <w:pPr>
        <w:shd w:val="clear" w:color="auto" w:fill="FFFFFF"/>
        <w:rPr>
          <w:rFonts w:eastAsia="Arial" w:cs="Arial"/>
        </w:rPr>
      </w:pPr>
      <w:r>
        <w:rPr>
          <w:rFonts w:eastAsia="Arial" w:cs="Arial"/>
        </w:rPr>
        <w:tab/>
      </w:r>
      <w:r>
        <w:rPr>
          <w:rFonts w:eastAsia="Arial" w:cs="Arial"/>
        </w:rPr>
        <w:tab/>
      </w:r>
      <w:r>
        <w:rPr>
          <w:rFonts w:eastAsia="Arial" w:cs="Arial"/>
        </w:rPr>
        <w:tab/>
        <w:t xml:space="preserve">Concejales de Bogotá </w:t>
      </w:r>
    </w:p>
    <w:p w:rsidR="007B3A34" w:rsidRDefault="007B3A34" w:rsidP="007B3A34">
      <w:pPr>
        <w:shd w:val="clear" w:color="auto" w:fill="FFFFFF"/>
        <w:rPr>
          <w:rFonts w:eastAsia="Arial" w:cs="Arial"/>
        </w:rPr>
      </w:pPr>
    </w:p>
    <w:p w:rsidR="007B3A34" w:rsidRDefault="007B3A34" w:rsidP="007B3A34">
      <w:pPr>
        <w:shd w:val="clear" w:color="auto" w:fill="FFFFFF"/>
        <w:jc w:val="both"/>
        <w:rPr>
          <w:rFonts w:eastAsia="Arial" w:cs="Arial"/>
        </w:rPr>
      </w:pPr>
      <w:r>
        <w:rPr>
          <w:rFonts w:eastAsia="Arial" w:cs="Arial"/>
          <w:b/>
        </w:rPr>
        <w:t>ASUNTO:</w:t>
      </w:r>
      <w:r>
        <w:rPr>
          <w:rFonts w:eastAsia="Arial" w:cs="Arial"/>
        </w:rPr>
        <w:t xml:space="preserve"> </w:t>
      </w:r>
      <w:r>
        <w:rPr>
          <w:rFonts w:eastAsia="Arial" w:cs="Arial"/>
        </w:rPr>
        <w:tab/>
      </w:r>
      <w:r>
        <w:rPr>
          <w:rFonts w:eastAsia="Arial" w:cs="Arial"/>
        </w:rPr>
        <w:tab/>
        <w:t>Presentación Ponencia Proyecto de Acuerdo 708 de 2024.</w:t>
      </w:r>
    </w:p>
    <w:p w:rsidR="007B3A34" w:rsidRDefault="007B3A34" w:rsidP="007B3A34">
      <w:pPr>
        <w:shd w:val="clear" w:color="auto" w:fill="FFFFFF"/>
        <w:ind w:left="284"/>
        <w:rPr>
          <w:rFonts w:eastAsia="Arial" w:cs="Arial"/>
        </w:rPr>
      </w:pPr>
      <w:r>
        <w:rPr>
          <w:rFonts w:eastAsia="Arial" w:cs="Arial"/>
        </w:rPr>
        <w:t xml:space="preserve"> </w:t>
      </w:r>
    </w:p>
    <w:p w:rsidR="007B3A34" w:rsidRDefault="007B3A34" w:rsidP="007B3A34">
      <w:pPr>
        <w:shd w:val="clear" w:color="auto" w:fill="FFFFFF"/>
        <w:jc w:val="both"/>
        <w:rPr>
          <w:rFonts w:eastAsia="Arial" w:cs="Arial"/>
        </w:rPr>
      </w:pPr>
      <w:r>
        <w:rPr>
          <w:rFonts w:eastAsia="Arial" w:cs="Arial"/>
        </w:rPr>
        <w:t xml:space="preserve">Respetado Subsecretario Garzón, </w:t>
      </w:r>
    </w:p>
    <w:p w:rsidR="007B3A34" w:rsidRDefault="007B3A34" w:rsidP="007B3A34">
      <w:pPr>
        <w:shd w:val="clear" w:color="auto" w:fill="FFFFFF"/>
        <w:jc w:val="both"/>
        <w:rPr>
          <w:rFonts w:eastAsia="Arial" w:cs="Arial"/>
        </w:rPr>
      </w:pPr>
    </w:p>
    <w:p w:rsidR="007B3A34" w:rsidRDefault="007B3A34" w:rsidP="007B3A34">
      <w:pPr>
        <w:shd w:val="clear" w:color="auto" w:fill="FFFFFF"/>
        <w:jc w:val="both"/>
        <w:rPr>
          <w:rFonts w:eastAsia="Arial" w:cs="Arial"/>
        </w:rPr>
      </w:pPr>
      <w:r>
        <w:rPr>
          <w:rFonts w:eastAsia="Arial" w:cs="Arial"/>
        </w:rPr>
        <w:t xml:space="preserve">En cumplimiento con la designación de la Mesa Directiva de la Corporación, comunicada por parte de la Secretaría General mediante correo electrónico el día 16 de octubre de 2024 con Cordis IE2024IE17726, como ponentes del Proyecto de Acuerdo No. 708 de 2024, </w:t>
      </w:r>
      <w:r>
        <w:rPr>
          <w:rFonts w:eastAsia="Arial" w:cs="Arial"/>
          <w:b/>
          <w:i/>
        </w:rPr>
        <w:t xml:space="preserve">“Por el cual se modifica la estructura organizacional y la planta de personal del Concejo de Bogotá D.C., y se dictan otras disposiciones” </w:t>
      </w:r>
      <w:r>
        <w:rPr>
          <w:rFonts w:eastAsia="Arial" w:cs="Arial"/>
        </w:rPr>
        <w:t xml:space="preserve">y en los tiempos concedidos por la prórroga con Cordis 2024IE17726, nos permitimos rendir </w:t>
      </w:r>
      <w:r>
        <w:rPr>
          <w:rFonts w:eastAsia="Arial" w:cs="Arial"/>
          <w:b/>
        </w:rPr>
        <w:t>PONENCIA POSITIVA CONJUNTA CON MODIFICACIONES</w:t>
      </w:r>
      <w:r>
        <w:rPr>
          <w:rFonts w:eastAsia="Arial" w:cs="Arial"/>
        </w:rPr>
        <w:t xml:space="preserve"> en los términos del Artículo 71 del Acuerdo 741 de 2019 modificado por el Acuerdo 837 de 2022. “</w:t>
      </w:r>
      <w:r>
        <w:rPr>
          <w:rFonts w:eastAsia="Arial" w:cs="Arial"/>
          <w:i/>
        </w:rPr>
        <w:t>Por el cual se expide el reglamento interno del Concejo de Bogotá, Distrito Capital</w:t>
      </w:r>
      <w:r>
        <w:rPr>
          <w:rFonts w:eastAsia="Arial" w:cs="Arial"/>
        </w:rPr>
        <w:t>”.</w:t>
      </w:r>
    </w:p>
    <w:p w:rsidR="00EC6173" w:rsidRDefault="00EC6173" w:rsidP="007B3A34">
      <w:pPr>
        <w:shd w:val="clear" w:color="auto" w:fill="FFFFFF"/>
        <w:jc w:val="both"/>
        <w:rPr>
          <w:rFonts w:eastAsia="Arial" w:cs="Arial"/>
        </w:rPr>
      </w:pPr>
    </w:p>
    <w:p w:rsidR="00EC6173" w:rsidRPr="00EC6173" w:rsidRDefault="00EC6173" w:rsidP="00EC6173">
      <w:pPr>
        <w:spacing w:line="276" w:lineRule="auto"/>
        <w:jc w:val="both"/>
        <w:rPr>
          <w:rFonts w:eastAsia="Arial" w:cs="Arial"/>
        </w:rPr>
      </w:pPr>
      <w:r w:rsidRPr="00EC6173">
        <w:rPr>
          <w:rFonts w:eastAsia="Arial" w:cs="Arial"/>
        </w:rPr>
        <w:t>Cordialmente,</w:t>
      </w:r>
    </w:p>
    <w:p w:rsidR="00EC6173" w:rsidRPr="00EC6173" w:rsidRDefault="00EC6173" w:rsidP="00EC6173">
      <w:pPr>
        <w:spacing w:line="276" w:lineRule="auto"/>
        <w:jc w:val="both"/>
        <w:rPr>
          <w:rFonts w:eastAsia="Arial" w:cs="Arial"/>
        </w:rPr>
      </w:pPr>
    </w:p>
    <w:p w:rsidR="00EC6173" w:rsidRPr="00EC6173" w:rsidRDefault="00EC6173" w:rsidP="00EC6173">
      <w:pPr>
        <w:spacing w:line="276" w:lineRule="auto"/>
        <w:jc w:val="both"/>
        <w:rPr>
          <w:rFonts w:eastAsia="Arial" w:cs="Arial"/>
        </w:rPr>
      </w:pPr>
    </w:p>
    <w:p w:rsidR="00EC6173" w:rsidRPr="00EC6173" w:rsidRDefault="00EC6173" w:rsidP="00EC6173">
      <w:pPr>
        <w:spacing w:line="276" w:lineRule="auto"/>
        <w:jc w:val="both"/>
        <w:rPr>
          <w:rFonts w:eastAsia="Arial" w:cs="Arial"/>
        </w:rPr>
      </w:pPr>
    </w:p>
    <w:p w:rsidR="00EC6173" w:rsidRPr="00EC6173" w:rsidRDefault="00EC6173" w:rsidP="00EC6173">
      <w:pPr>
        <w:spacing w:line="276" w:lineRule="auto"/>
        <w:jc w:val="both"/>
        <w:rPr>
          <w:rFonts w:eastAsia="Arial" w:cs="Arial"/>
        </w:rPr>
      </w:pPr>
    </w:p>
    <w:p w:rsidR="00EC6173" w:rsidRPr="00EC6173" w:rsidRDefault="00EC6173" w:rsidP="00EC6173">
      <w:pPr>
        <w:spacing w:line="276" w:lineRule="auto"/>
        <w:jc w:val="both"/>
        <w:rPr>
          <w:rFonts w:eastAsia="Arial" w:cs="Arial"/>
        </w:rPr>
      </w:pPr>
      <w:r>
        <w:rPr>
          <w:rFonts w:eastAsia="Arial" w:cs="Arial"/>
        </w:rPr>
        <w:t>_________________________________</w:t>
      </w:r>
    </w:p>
    <w:p w:rsidR="00EC6173" w:rsidRPr="00EC6173" w:rsidRDefault="00EC6173" w:rsidP="00EC6173">
      <w:pPr>
        <w:shd w:val="clear" w:color="auto" w:fill="FFFFFF"/>
        <w:rPr>
          <w:rFonts w:eastAsia="Arial" w:cs="Arial"/>
          <w:b/>
        </w:rPr>
      </w:pPr>
      <w:r w:rsidRPr="00EC6173">
        <w:rPr>
          <w:rFonts w:eastAsia="Arial" w:cs="Arial"/>
          <w:b/>
        </w:rPr>
        <w:t xml:space="preserve">ROLANDO GONZÁLEZ GARCÍA </w:t>
      </w:r>
    </w:p>
    <w:p w:rsidR="007B3A34" w:rsidRDefault="007B3A34" w:rsidP="00EC6173">
      <w:pPr>
        <w:shd w:val="clear" w:color="auto" w:fill="FFFFFF"/>
        <w:rPr>
          <w:rFonts w:eastAsia="Arial" w:cs="Arial"/>
        </w:rPr>
      </w:pPr>
      <w:r>
        <w:rPr>
          <w:rFonts w:eastAsia="Arial" w:cs="Arial"/>
        </w:rPr>
        <w:t xml:space="preserve">Coordinador Ponente </w:t>
      </w:r>
    </w:p>
    <w:p w:rsidR="007B3A34" w:rsidRDefault="007B3A34" w:rsidP="007B3A34">
      <w:pPr>
        <w:shd w:val="clear" w:color="auto" w:fill="FFFFFF"/>
        <w:rPr>
          <w:rFonts w:eastAsia="Arial" w:cs="Arial"/>
          <w:b/>
        </w:rPr>
      </w:pPr>
    </w:p>
    <w:p w:rsidR="007B3A34" w:rsidRDefault="007B3A34" w:rsidP="007B3A34">
      <w:pPr>
        <w:shd w:val="clear" w:color="auto" w:fill="FFFFFF"/>
        <w:rPr>
          <w:rFonts w:eastAsia="Arial" w:cs="Arial"/>
          <w:b/>
        </w:rPr>
      </w:pPr>
    </w:p>
    <w:p w:rsidR="007B3A34" w:rsidRDefault="007B3A34" w:rsidP="007B3A34">
      <w:pPr>
        <w:shd w:val="clear" w:color="auto" w:fill="FFFFFF"/>
        <w:rPr>
          <w:rFonts w:eastAsia="Arial" w:cs="Arial"/>
        </w:rPr>
      </w:pPr>
      <w:r>
        <w:rPr>
          <w:rFonts w:eastAsia="Arial" w:cs="Arial"/>
          <w:b/>
        </w:rPr>
        <w:t>________________________</w:t>
      </w:r>
      <w:r w:rsidR="005440A7">
        <w:rPr>
          <w:rFonts w:eastAsia="Arial" w:cs="Arial"/>
          <w:b/>
        </w:rPr>
        <w:t>____________</w:t>
      </w:r>
      <w:r w:rsidR="005440A7">
        <w:rPr>
          <w:rFonts w:eastAsia="Arial" w:cs="Arial"/>
          <w:b/>
        </w:rPr>
        <w:br/>
        <w:t>HUMBERTO RAFAEL AMÍ</w:t>
      </w:r>
      <w:r>
        <w:rPr>
          <w:rFonts w:eastAsia="Arial" w:cs="Arial"/>
          <w:b/>
        </w:rPr>
        <w:t xml:space="preserve">N MARTELO </w:t>
      </w:r>
      <w:r>
        <w:rPr>
          <w:rFonts w:eastAsia="Arial" w:cs="Arial"/>
          <w:b/>
        </w:rPr>
        <w:br/>
      </w:r>
      <w:r>
        <w:rPr>
          <w:rFonts w:eastAsia="Arial" w:cs="Arial"/>
        </w:rPr>
        <w:t>Concejal de Bogotá</w:t>
      </w:r>
    </w:p>
    <w:p w:rsidR="007B3A34" w:rsidRPr="00D650C7" w:rsidRDefault="007B3A34" w:rsidP="00D650C7">
      <w:pPr>
        <w:shd w:val="clear" w:color="auto" w:fill="FFFFFF"/>
        <w:rPr>
          <w:rFonts w:eastAsia="Arial" w:cs="Arial"/>
        </w:rPr>
      </w:pPr>
      <w:r>
        <w:rPr>
          <w:rFonts w:eastAsia="Arial" w:cs="Arial"/>
        </w:rPr>
        <w:t xml:space="preserve">Ponente </w:t>
      </w:r>
    </w:p>
    <w:p w:rsidR="007B3A34" w:rsidRDefault="007B3A34" w:rsidP="00D650C7">
      <w:pPr>
        <w:shd w:val="clear" w:color="auto" w:fill="FFFFFF"/>
        <w:jc w:val="center"/>
        <w:rPr>
          <w:rFonts w:eastAsia="Arial" w:cs="Arial"/>
          <w:b/>
        </w:rPr>
      </w:pPr>
      <w:r>
        <w:rPr>
          <w:rFonts w:eastAsia="Arial" w:cs="Arial"/>
          <w:b/>
        </w:rPr>
        <w:lastRenderedPageBreak/>
        <w:t>PONENCIA PARA PRIMER DEBATE PROYECTO DE ACUERDO No. 708 DE 2024</w:t>
      </w:r>
    </w:p>
    <w:p w:rsidR="007B3A34" w:rsidRDefault="007B3A34" w:rsidP="007B3A34">
      <w:pPr>
        <w:shd w:val="clear" w:color="auto" w:fill="FFFFFF"/>
        <w:jc w:val="center"/>
        <w:rPr>
          <w:rFonts w:eastAsia="Arial" w:cs="Arial"/>
          <w:b/>
          <w:i/>
        </w:rPr>
      </w:pPr>
      <w:r>
        <w:rPr>
          <w:rFonts w:eastAsia="Arial" w:cs="Arial"/>
          <w:b/>
          <w:i/>
        </w:rPr>
        <w:t>“Por el cual se modifica la estructura organizacional y la planta de personal del Concejo de Bogotá D.C., y se dictan otras disposiciones”</w:t>
      </w:r>
    </w:p>
    <w:p w:rsidR="007B3A34" w:rsidRDefault="007B3A34" w:rsidP="007B3A34">
      <w:pPr>
        <w:shd w:val="clear" w:color="auto" w:fill="FFFFFF"/>
        <w:jc w:val="both"/>
        <w:rPr>
          <w:rFonts w:eastAsia="Arial" w:cs="Arial"/>
          <w:b/>
        </w:rPr>
      </w:pPr>
    </w:p>
    <w:p w:rsidR="007B3A34" w:rsidRDefault="007B3A34" w:rsidP="00D93D84">
      <w:pPr>
        <w:pStyle w:val="Ttulo1"/>
        <w:numPr>
          <w:ilvl w:val="0"/>
          <w:numId w:val="19"/>
        </w:numPr>
        <w:ind w:left="283" w:hanging="283"/>
        <w:jc w:val="left"/>
        <w:rPr>
          <w:rFonts w:ascii="Arial" w:eastAsia="Arial" w:hAnsi="Arial" w:cs="Arial"/>
          <w:b/>
        </w:rPr>
      </w:pPr>
      <w:bookmarkStart w:id="1" w:name="_heading=h.30j0zll" w:colFirst="0" w:colLast="0"/>
      <w:bookmarkEnd w:id="1"/>
      <w:r>
        <w:rPr>
          <w:rFonts w:ascii="Arial" w:eastAsia="Arial" w:hAnsi="Arial" w:cs="Arial"/>
          <w:b/>
        </w:rPr>
        <w:t>OBJETO DEL PROYECTO DE ACUERDO</w:t>
      </w:r>
    </w:p>
    <w:p w:rsidR="007B3A34" w:rsidRDefault="007B3A34" w:rsidP="007B3A34">
      <w:pPr>
        <w:pBdr>
          <w:top w:val="nil"/>
          <w:left w:val="nil"/>
          <w:bottom w:val="nil"/>
          <w:right w:val="nil"/>
          <w:between w:val="nil"/>
        </w:pBdr>
        <w:shd w:val="clear" w:color="auto" w:fill="FFFFFF"/>
        <w:ind w:left="1080"/>
        <w:jc w:val="both"/>
        <w:rPr>
          <w:rFonts w:eastAsia="Arial" w:cs="Arial"/>
        </w:rPr>
      </w:pPr>
    </w:p>
    <w:p w:rsidR="007B3A34" w:rsidRDefault="007B3A34" w:rsidP="007B3A34">
      <w:pPr>
        <w:shd w:val="clear" w:color="auto" w:fill="FFFFFF"/>
        <w:jc w:val="both"/>
        <w:rPr>
          <w:rFonts w:eastAsia="Arial" w:cs="Arial"/>
        </w:rPr>
      </w:pPr>
      <w:r>
        <w:rPr>
          <w:rFonts w:eastAsia="Arial" w:cs="Arial"/>
        </w:rPr>
        <w:t>Esta iniciativa presentada por la Mesa Directiva del Concejo de Bogotá modifica la estructura organizacional y la planta de personal del Concejo de Bogotá D.C. Para ello el proyecto propone:</w:t>
      </w:r>
    </w:p>
    <w:p w:rsidR="007B3A34" w:rsidRDefault="007B3A34" w:rsidP="007B3A34">
      <w:pPr>
        <w:shd w:val="clear" w:color="auto" w:fill="FFFFFF"/>
        <w:jc w:val="both"/>
        <w:rPr>
          <w:rFonts w:eastAsia="Arial" w:cs="Arial"/>
        </w:rPr>
      </w:pPr>
    </w:p>
    <w:p w:rsidR="007B3A34" w:rsidRDefault="007B3A34" w:rsidP="00D93D84">
      <w:pPr>
        <w:numPr>
          <w:ilvl w:val="0"/>
          <w:numId w:val="36"/>
        </w:numPr>
        <w:pBdr>
          <w:top w:val="nil"/>
          <w:left w:val="nil"/>
          <w:bottom w:val="nil"/>
          <w:right w:val="nil"/>
          <w:between w:val="nil"/>
        </w:pBdr>
        <w:shd w:val="clear" w:color="auto" w:fill="FFFFFF"/>
        <w:jc w:val="both"/>
        <w:rPr>
          <w:rFonts w:eastAsia="Arial" w:cs="Arial"/>
        </w:rPr>
      </w:pPr>
      <w:r>
        <w:rPr>
          <w:rFonts w:eastAsia="Arial" w:cs="Arial"/>
        </w:rPr>
        <w:t>La creación de tres dependencias, así como la reorganización y actualización de funciones de las otras áreas: Dirección de Talento Humano, la Subdirección de Participación y Relación con la Ciudadanía y la Oficina de Tecnología.</w:t>
      </w:r>
    </w:p>
    <w:p w:rsidR="007B3A34" w:rsidRDefault="007B3A34" w:rsidP="00D93D84">
      <w:pPr>
        <w:widowControl w:val="0"/>
        <w:numPr>
          <w:ilvl w:val="0"/>
          <w:numId w:val="36"/>
        </w:numPr>
        <w:pBdr>
          <w:top w:val="nil"/>
          <w:left w:val="nil"/>
          <w:bottom w:val="nil"/>
          <w:right w:val="nil"/>
          <w:between w:val="nil"/>
        </w:pBdr>
        <w:tabs>
          <w:tab w:val="left" w:pos="820"/>
        </w:tabs>
        <w:jc w:val="both"/>
        <w:rPr>
          <w:rFonts w:eastAsia="Arial" w:cs="Arial"/>
        </w:rPr>
      </w:pPr>
      <w:r>
        <w:rPr>
          <w:rFonts w:eastAsia="Arial" w:cs="Arial"/>
        </w:rPr>
        <w:t>La creación de 33 empleos, 3 directivos y 30 del nivel profesional que permitan mejorar la capacidad interna de las áreas, de acuerdo con las necesidades identificadas y la carga laboral.</w:t>
      </w:r>
    </w:p>
    <w:p w:rsidR="007B3A34" w:rsidRDefault="007B3A34" w:rsidP="00D93D84">
      <w:pPr>
        <w:numPr>
          <w:ilvl w:val="0"/>
          <w:numId w:val="36"/>
        </w:numPr>
        <w:pBdr>
          <w:top w:val="nil"/>
          <w:left w:val="nil"/>
          <w:bottom w:val="nil"/>
          <w:right w:val="nil"/>
          <w:between w:val="nil"/>
        </w:pBdr>
        <w:shd w:val="clear" w:color="auto" w:fill="FFFFFF"/>
        <w:jc w:val="both"/>
        <w:rPr>
          <w:rFonts w:eastAsia="Arial" w:cs="Arial"/>
        </w:rPr>
      </w:pPr>
      <w:r>
        <w:rPr>
          <w:rFonts w:eastAsia="Arial" w:cs="Arial"/>
        </w:rPr>
        <w:t>Resultado de la nueva estructura, la entidad pueda generar un único acto administrativo que permita actualizar el manual específico de funciones y competencias laborales para la administración de la planta global.</w:t>
      </w:r>
    </w:p>
    <w:p w:rsidR="007B3A34" w:rsidRDefault="007B3A34" w:rsidP="007B3A34">
      <w:pPr>
        <w:shd w:val="clear" w:color="auto" w:fill="FFFFFF"/>
        <w:jc w:val="both"/>
        <w:rPr>
          <w:rFonts w:eastAsia="Arial" w:cs="Arial"/>
        </w:rPr>
      </w:pPr>
    </w:p>
    <w:p w:rsidR="007B3A34" w:rsidRDefault="007B3A34" w:rsidP="00D93D84">
      <w:pPr>
        <w:pStyle w:val="Ttulo1"/>
        <w:numPr>
          <w:ilvl w:val="0"/>
          <w:numId w:val="19"/>
        </w:numPr>
        <w:jc w:val="left"/>
        <w:rPr>
          <w:rFonts w:ascii="Arial" w:eastAsia="Arial" w:hAnsi="Arial" w:cs="Arial"/>
          <w:b/>
        </w:rPr>
      </w:pPr>
      <w:bookmarkStart w:id="2" w:name="_heading=h.1fob9te" w:colFirst="0" w:colLast="0"/>
      <w:bookmarkEnd w:id="2"/>
      <w:r>
        <w:rPr>
          <w:rFonts w:ascii="Arial" w:eastAsia="Arial" w:hAnsi="Arial" w:cs="Arial"/>
          <w:b/>
        </w:rPr>
        <w:t>ANTECEDENTES DE LA INICIATIVA</w:t>
      </w:r>
    </w:p>
    <w:p w:rsidR="007B3A34" w:rsidRDefault="007B3A34" w:rsidP="007B3A34">
      <w:pPr>
        <w:rPr>
          <w:rFonts w:eastAsia="Arial"/>
          <w:lang w:val="es-MX"/>
        </w:rPr>
      </w:pPr>
    </w:p>
    <w:tbl>
      <w:tblPr>
        <w:tblStyle w:val="Tabladecuadrcula1clara"/>
        <w:tblW w:w="9195" w:type="dxa"/>
        <w:tblLayout w:type="fixed"/>
        <w:tblLook w:val="0400" w:firstRow="0" w:lastRow="0" w:firstColumn="0" w:lastColumn="0" w:noHBand="0" w:noVBand="1"/>
      </w:tblPr>
      <w:tblGrid>
        <w:gridCol w:w="1245"/>
        <w:gridCol w:w="2719"/>
        <w:gridCol w:w="1976"/>
        <w:gridCol w:w="3255"/>
      </w:tblGrid>
      <w:tr w:rsidR="007B3A34" w:rsidRPr="007B3A34" w:rsidTr="007B3A34">
        <w:tc>
          <w:tcPr>
            <w:tcW w:w="1245" w:type="dxa"/>
          </w:tcPr>
          <w:p w:rsidR="007B3A34" w:rsidRPr="00680F6B" w:rsidRDefault="007B3A34" w:rsidP="00545B77">
            <w:pPr>
              <w:jc w:val="center"/>
              <w:rPr>
                <w:rFonts w:eastAsia="Arial" w:cs="Arial"/>
                <w:b/>
                <w:sz w:val="19"/>
                <w:szCs w:val="19"/>
              </w:rPr>
            </w:pPr>
            <w:r w:rsidRPr="00680F6B">
              <w:rPr>
                <w:rFonts w:eastAsia="Arial" w:cs="Arial"/>
                <w:b/>
                <w:sz w:val="19"/>
                <w:szCs w:val="19"/>
              </w:rPr>
              <w:t>No. Proyecto de Acuerdo</w:t>
            </w:r>
          </w:p>
        </w:tc>
        <w:tc>
          <w:tcPr>
            <w:tcW w:w="2719" w:type="dxa"/>
          </w:tcPr>
          <w:p w:rsidR="007B3A34" w:rsidRPr="00680F6B" w:rsidRDefault="007B3A34" w:rsidP="00545B77">
            <w:pPr>
              <w:jc w:val="center"/>
              <w:rPr>
                <w:rFonts w:eastAsia="Arial" w:cs="Arial"/>
                <w:b/>
                <w:sz w:val="19"/>
                <w:szCs w:val="19"/>
              </w:rPr>
            </w:pPr>
            <w:r w:rsidRPr="00680F6B">
              <w:rPr>
                <w:rFonts w:eastAsia="Arial" w:cs="Arial"/>
                <w:b/>
                <w:sz w:val="19"/>
                <w:szCs w:val="19"/>
              </w:rPr>
              <w:t>Título</w:t>
            </w:r>
          </w:p>
        </w:tc>
        <w:tc>
          <w:tcPr>
            <w:tcW w:w="1976" w:type="dxa"/>
          </w:tcPr>
          <w:p w:rsidR="007B3A34" w:rsidRPr="00680F6B" w:rsidRDefault="007B3A34" w:rsidP="00545B77">
            <w:pPr>
              <w:jc w:val="center"/>
              <w:rPr>
                <w:rFonts w:eastAsia="Arial" w:cs="Arial"/>
                <w:b/>
                <w:sz w:val="19"/>
                <w:szCs w:val="19"/>
              </w:rPr>
            </w:pPr>
            <w:r w:rsidRPr="00680F6B">
              <w:rPr>
                <w:rFonts w:eastAsia="Arial" w:cs="Arial"/>
                <w:b/>
                <w:sz w:val="19"/>
                <w:szCs w:val="19"/>
              </w:rPr>
              <w:t>Autores</w:t>
            </w:r>
          </w:p>
        </w:tc>
        <w:tc>
          <w:tcPr>
            <w:tcW w:w="3255" w:type="dxa"/>
          </w:tcPr>
          <w:p w:rsidR="007B3A34" w:rsidRPr="00680F6B" w:rsidRDefault="007B3A34" w:rsidP="00545B77">
            <w:pPr>
              <w:jc w:val="center"/>
              <w:rPr>
                <w:rFonts w:eastAsia="Arial" w:cs="Arial"/>
                <w:b/>
                <w:sz w:val="19"/>
                <w:szCs w:val="19"/>
              </w:rPr>
            </w:pPr>
            <w:r w:rsidRPr="00680F6B">
              <w:rPr>
                <w:rFonts w:eastAsia="Arial" w:cs="Arial"/>
                <w:b/>
                <w:sz w:val="19"/>
                <w:szCs w:val="19"/>
              </w:rPr>
              <w:t>Trámite</w:t>
            </w:r>
          </w:p>
        </w:tc>
      </w:tr>
      <w:tr w:rsidR="007B3A34" w:rsidRPr="007B3A34" w:rsidTr="007B3A34">
        <w:tc>
          <w:tcPr>
            <w:tcW w:w="1245" w:type="dxa"/>
          </w:tcPr>
          <w:p w:rsidR="007B3A34" w:rsidRPr="00680F6B" w:rsidRDefault="007B3A34" w:rsidP="00545B77">
            <w:pPr>
              <w:jc w:val="center"/>
              <w:rPr>
                <w:rFonts w:eastAsia="Arial" w:cs="Arial"/>
                <w:sz w:val="19"/>
                <w:szCs w:val="19"/>
              </w:rPr>
            </w:pPr>
            <w:r w:rsidRPr="00680F6B">
              <w:rPr>
                <w:rFonts w:eastAsia="Arial" w:cs="Arial"/>
                <w:sz w:val="19"/>
                <w:szCs w:val="19"/>
              </w:rPr>
              <w:t>213 de 2012</w:t>
            </w:r>
          </w:p>
        </w:tc>
        <w:tc>
          <w:tcPr>
            <w:tcW w:w="2719" w:type="dxa"/>
          </w:tcPr>
          <w:p w:rsidR="007B3A34" w:rsidRPr="00680F6B" w:rsidRDefault="007B3A34" w:rsidP="00545B77">
            <w:pPr>
              <w:jc w:val="both"/>
              <w:rPr>
                <w:rFonts w:eastAsia="Arial" w:cs="Arial"/>
                <w:sz w:val="19"/>
                <w:szCs w:val="19"/>
              </w:rPr>
            </w:pPr>
            <w:r w:rsidRPr="00680F6B">
              <w:rPr>
                <w:rFonts w:eastAsia="Arial" w:cs="Arial"/>
                <w:sz w:val="19"/>
                <w:szCs w:val="19"/>
              </w:rPr>
              <w:t xml:space="preserve">Por el cual se modifica la estructura organizacional del Concejo de Bogotá D.C., se asignan funciones a sus dependencias y se dictan otras disposiciones </w:t>
            </w:r>
          </w:p>
        </w:tc>
        <w:tc>
          <w:tcPr>
            <w:tcW w:w="1976" w:type="dxa"/>
            <w:vMerge w:val="restart"/>
          </w:tcPr>
          <w:p w:rsidR="007B3A34" w:rsidRPr="00680F6B" w:rsidRDefault="007B3A34" w:rsidP="00545B77">
            <w:pPr>
              <w:jc w:val="both"/>
              <w:rPr>
                <w:rFonts w:eastAsia="Arial" w:cs="Arial"/>
                <w:sz w:val="19"/>
                <w:szCs w:val="19"/>
              </w:rPr>
            </w:pPr>
            <w:r w:rsidRPr="00680F6B">
              <w:rPr>
                <w:rFonts w:eastAsia="Arial" w:cs="Arial"/>
                <w:sz w:val="19"/>
                <w:szCs w:val="19"/>
              </w:rPr>
              <w:t xml:space="preserve">Hs.Cs. Darío Fernando Cepeda (Presidente), Soledad Tamayo Tamayo (Primera Vicepresidenta) y Marco Fidel Ramírez Antonio (Segundo Vicepresidente). </w:t>
            </w:r>
          </w:p>
        </w:tc>
        <w:tc>
          <w:tcPr>
            <w:tcW w:w="3255" w:type="dxa"/>
            <w:vMerge w:val="restart"/>
          </w:tcPr>
          <w:p w:rsidR="007B3A34" w:rsidRPr="00680F6B" w:rsidRDefault="007B3A34" w:rsidP="00545B77">
            <w:pPr>
              <w:jc w:val="both"/>
              <w:rPr>
                <w:rFonts w:eastAsia="Arial" w:cs="Arial"/>
                <w:sz w:val="19"/>
                <w:szCs w:val="19"/>
              </w:rPr>
            </w:pPr>
            <w:r w:rsidRPr="00680F6B">
              <w:rPr>
                <w:rFonts w:eastAsia="Arial" w:cs="Arial"/>
                <w:sz w:val="19"/>
                <w:szCs w:val="19"/>
              </w:rPr>
              <w:t xml:space="preserve">Los proyectos son acumulados y se presenta ponencia positiva conjunta por parte de los Hs.Cs. Germán García Zacipa y Julio César Acosta. </w:t>
            </w:r>
          </w:p>
          <w:p w:rsidR="007B3A34" w:rsidRPr="00680F6B" w:rsidRDefault="007B3A34" w:rsidP="00545B77">
            <w:pPr>
              <w:jc w:val="both"/>
              <w:rPr>
                <w:rFonts w:eastAsia="Arial" w:cs="Arial"/>
                <w:sz w:val="19"/>
                <w:szCs w:val="19"/>
              </w:rPr>
            </w:pPr>
          </w:p>
          <w:p w:rsidR="007B3A34" w:rsidRPr="00680F6B" w:rsidRDefault="007B3A34" w:rsidP="00545B77">
            <w:pPr>
              <w:jc w:val="both"/>
              <w:rPr>
                <w:rFonts w:eastAsia="Arial" w:cs="Arial"/>
                <w:sz w:val="19"/>
                <w:szCs w:val="19"/>
              </w:rPr>
            </w:pPr>
            <w:r w:rsidRPr="00680F6B">
              <w:rPr>
                <w:rFonts w:eastAsia="Arial" w:cs="Arial"/>
                <w:sz w:val="19"/>
                <w:szCs w:val="19"/>
              </w:rPr>
              <w:t xml:space="preserve">De igual manera, se presentó ponencia positiva por parte del H.C. Orlando Santiesteban Millán.  </w:t>
            </w:r>
          </w:p>
          <w:p w:rsidR="007B3A34" w:rsidRPr="00680F6B" w:rsidRDefault="007B3A34" w:rsidP="00545B77">
            <w:pPr>
              <w:jc w:val="both"/>
              <w:rPr>
                <w:rFonts w:eastAsia="Arial" w:cs="Arial"/>
                <w:sz w:val="19"/>
                <w:szCs w:val="19"/>
              </w:rPr>
            </w:pPr>
          </w:p>
          <w:p w:rsidR="007B3A34" w:rsidRPr="00680F6B" w:rsidRDefault="007B3A34" w:rsidP="00545B77">
            <w:pPr>
              <w:jc w:val="both"/>
              <w:rPr>
                <w:rFonts w:eastAsia="Arial" w:cs="Arial"/>
                <w:sz w:val="19"/>
                <w:szCs w:val="19"/>
              </w:rPr>
            </w:pPr>
            <w:r w:rsidRPr="00680F6B">
              <w:rPr>
                <w:rFonts w:eastAsia="Arial" w:cs="Arial"/>
                <w:sz w:val="19"/>
                <w:szCs w:val="19"/>
              </w:rPr>
              <w:t xml:space="preserve">Se convirtió en el Acuerdo 492 de 2012 “Por el cual se modifica la Estructura Organizacional del Concejo de Bogotá D.C., se crean dependencias, se les asignan funciones y se modifica la planta de personal y la escala salarial”. </w:t>
            </w:r>
          </w:p>
        </w:tc>
      </w:tr>
      <w:tr w:rsidR="007B3A34" w:rsidRPr="007B3A34" w:rsidTr="007B3A34">
        <w:tc>
          <w:tcPr>
            <w:tcW w:w="1245" w:type="dxa"/>
          </w:tcPr>
          <w:p w:rsidR="007B3A34" w:rsidRPr="007B3A34" w:rsidRDefault="007B3A34" w:rsidP="00545B77">
            <w:pPr>
              <w:jc w:val="center"/>
              <w:rPr>
                <w:rFonts w:eastAsia="Arial" w:cs="Arial"/>
                <w:sz w:val="18"/>
              </w:rPr>
            </w:pPr>
            <w:r w:rsidRPr="007B3A34">
              <w:rPr>
                <w:rFonts w:eastAsia="Arial" w:cs="Arial"/>
                <w:sz w:val="18"/>
              </w:rPr>
              <w:t>222 de 2012</w:t>
            </w:r>
          </w:p>
        </w:tc>
        <w:tc>
          <w:tcPr>
            <w:tcW w:w="2719" w:type="dxa"/>
          </w:tcPr>
          <w:p w:rsidR="007B3A34" w:rsidRPr="007B3A34" w:rsidRDefault="007B3A34" w:rsidP="00545B77">
            <w:pPr>
              <w:jc w:val="both"/>
              <w:rPr>
                <w:rFonts w:eastAsia="Arial" w:cs="Arial"/>
                <w:sz w:val="18"/>
              </w:rPr>
            </w:pPr>
            <w:r w:rsidRPr="007B3A34">
              <w:rPr>
                <w:rFonts w:eastAsia="Arial" w:cs="Arial"/>
                <w:sz w:val="18"/>
              </w:rPr>
              <w:t xml:space="preserve">Por el cual se modifica la planta de personal del Concejo de Bogotá D.C. y se modifica la escala salarial. </w:t>
            </w:r>
          </w:p>
        </w:tc>
        <w:tc>
          <w:tcPr>
            <w:tcW w:w="1976" w:type="dxa"/>
            <w:vMerge/>
          </w:tcPr>
          <w:p w:rsidR="007B3A34" w:rsidRPr="007B3A34" w:rsidRDefault="007B3A34" w:rsidP="00545B77">
            <w:pPr>
              <w:jc w:val="both"/>
              <w:rPr>
                <w:rFonts w:eastAsia="Arial" w:cs="Arial"/>
                <w:sz w:val="18"/>
              </w:rPr>
            </w:pPr>
          </w:p>
        </w:tc>
        <w:tc>
          <w:tcPr>
            <w:tcW w:w="3255" w:type="dxa"/>
            <w:vMerge/>
          </w:tcPr>
          <w:p w:rsidR="007B3A34" w:rsidRPr="007B3A34" w:rsidRDefault="007B3A34" w:rsidP="00545B77">
            <w:pPr>
              <w:jc w:val="both"/>
              <w:rPr>
                <w:rFonts w:eastAsia="Arial" w:cs="Arial"/>
                <w:sz w:val="18"/>
              </w:rPr>
            </w:pPr>
          </w:p>
        </w:tc>
      </w:tr>
    </w:tbl>
    <w:p w:rsidR="007B3A34" w:rsidRDefault="007B3A34" w:rsidP="00D93D84">
      <w:pPr>
        <w:pStyle w:val="Ttulo1"/>
        <w:numPr>
          <w:ilvl w:val="0"/>
          <w:numId w:val="19"/>
        </w:numPr>
        <w:jc w:val="both"/>
        <w:rPr>
          <w:rFonts w:ascii="Arial" w:eastAsia="Arial" w:hAnsi="Arial" w:cs="Arial"/>
          <w:b/>
        </w:rPr>
      </w:pPr>
      <w:bookmarkStart w:id="3" w:name="_heading=h.3znysh7" w:colFirst="0" w:colLast="0"/>
      <w:bookmarkEnd w:id="3"/>
      <w:r>
        <w:rPr>
          <w:rFonts w:ascii="Arial" w:eastAsia="Arial" w:hAnsi="Arial" w:cs="Arial"/>
          <w:b/>
        </w:rPr>
        <w:lastRenderedPageBreak/>
        <w:t xml:space="preserve"> JUSTIFICACIÓN Y ANÁLISIS DE CONVENIENCIA DE LA INICIATIVA SEGÚN LA MESA DIRECTIVA.</w:t>
      </w:r>
    </w:p>
    <w:p w:rsidR="007B3A34" w:rsidRDefault="007B3A34" w:rsidP="007B3A34">
      <w:pPr>
        <w:pBdr>
          <w:top w:val="nil"/>
          <w:left w:val="nil"/>
          <w:bottom w:val="nil"/>
          <w:right w:val="nil"/>
          <w:between w:val="nil"/>
        </w:pBdr>
        <w:shd w:val="clear" w:color="auto" w:fill="FFFFFF"/>
        <w:ind w:left="1080"/>
        <w:jc w:val="both"/>
        <w:rPr>
          <w:rFonts w:eastAsia="Arial" w:cs="Arial"/>
          <w:b/>
        </w:rPr>
      </w:pPr>
    </w:p>
    <w:p w:rsidR="007B3A34" w:rsidRDefault="007B3A34" w:rsidP="007B3A34">
      <w:pPr>
        <w:jc w:val="both"/>
        <w:rPr>
          <w:rFonts w:eastAsia="Arial" w:cs="Arial"/>
        </w:rPr>
      </w:pPr>
      <w:bookmarkStart w:id="4" w:name="_heading=h.2et92p0" w:colFirst="0" w:colLast="0"/>
      <w:bookmarkEnd w:id="4"/>
      <w:r>
        <w:rPr>
          <w:rFonts w:eastAsia="Arial" w:cs="Arial"/>
        </w:rPr>
        <w:t>Los autores justifican la iniciativa sustentado en los siguientes argumentos:</w:t>
      </w:r>
    </w:p>
    <w:p w:rsidR="007B3A34" w:rsidRDefault="007B3A34" w:rsidP="007B3A34">
      <w:pPr>
        <w:jc w:val="both"/>
        <w:rPr>
          <w:rFonts w:eastAsia="Arial" w:cs="Arial"/>
        </w:rPr>
      </w:pPr>
    </w:p>
    <w:p w:rsidR="007B3A34" w:rsidRDefault="007B3A34" w:rsidP="007B3A34">
      <w:pPr>
        <w:pBdr>
          <w:top w:val="nil"/>
          <w:left w:val="nil"/>
          <w:bottom w:val="nil"/>
          <w:right w:val="nil"/>
          <w:between w:val="nil"/>
        </w:pBdr>
        <w:jc w:val="both"/>
        <w:rPr>
          <w:rFonts w:eastAsia="Arial" w:cs="Arial"/>
        </w:rPr>
      </w:pPr>
      <w:r>
        <w:rPr>
          <w:rFonts w:eastAsia="Arial" w:cs="Arial"/>
        </w:rPr>
        <w:t>Que las nuevas dependencias son esenciales para el correcto funcionamiento del Concejo de Bogotá, ya que permitirán mejorar su capacidad de gestión administrativa, tecnológica y de interacción ciudadana. La ausencia actual de estas áreas en el organigrama de la entidad ha limitado su capacidad operativa, dificultando la atención oportuna y efectiva de procesos clave.</w:t>
      </w:r>
    </w:p>
    <w:p w:rsidR="007B3A34" w:rsidRDefault="007B3A34" w:rsidP="007B3A34">
      <w:pPr>
        <w:pStyle w:val="Ttulo2"/>
        <w:rPr>
          <w:rFonts w:ascii="Arial" w:eastAsia="Arial" w:hAnsi="Arial" w:cs="Arial"/>
        </w:rPr>
      </w:pPr>
    </w:p>
    <w:p w:rsidR="007B3A34" w:rsidRDefault="007B3A34" w:rsidP="007B3A34">
      <w:pPr>
        <w:pStyle w:val="Ttulo2"/>
        <w:rPr>
          <w:rFonts w:ascii="Arial" w:eastAsia="Arial" w:hAnsi="Arial" w:cs="Arial"/>
        </w:rPr>
      </w:pPr>
      <w:r>
        <w:rPr>
          <w:rFonts w:ascii="Arial" w:eastAsia="Arial" w:hAnsi="Arial" w:cs="Arial"/>
        </w:rPr>
        <w:t>Al respecto señala la exposición de motivos:</w:t>
      </w:r>
    </w:p>
    <w:p w:rsidR="007B3A34" w:rsidRDefault="007B3A34" w:rsidP="007B3A34">
      <w:pPr>
        <w:rPr>
          <w:rFonts w:eastAsia="Arial" w:cs="Arial"/>
        </w:rPr>
      </w:pPr>
    </w:p>
    <w:p w:rsidR="007B3A34" w:rsidRDefault="007B3A34" w:rsidP="007B3A34">
      <w:pPr>
        <w:ind w:left="567" w:right="708"/>
        <w:jc w:val="both"/>
        <w:rPr>
          <w:rFonts w:eastAsia="Arial" w:cs="Arial"/>
          <w:i/>
        </w:rPr>
      </w:pPr>
      <w:r>
        <w:rPr>
          <w:rFonts w:eastAsia="Arial" w:cs="Arial"/>
          <w:i/>
        </w:rPr>
        <w:t>“La gestión tanto del talento humano del Concejo como de los elementos tecnológicos de la entidad está concentrada en la Dirección Administrativa, lo que dificulta una adecuada atención a los procesos. Esto se debe a que el cargo del (de la) Director (a) Administrativo(a) no exige formación en ingeniería de sistemas, por lo que la persona que generalmente ocupa este cargo carece de las competencias necesarias para tomar decisiones relacionadas con la contratación de servicios tecnológicos o resolver problemas propios de un área de tecnología.</w:t>
      </w:r>
    </w:p>
    <w:p w:rsidR="007B3A34" w:rsidRDefault="007B3A34" w:rsidP="007B3A34">
      <w:pPr>
        <w:ind w:left="567" w:right="708"/>
        <w:jc w:val="both"/>
        <w:rPr>
          <w:rFonts w:eastAsia="Arial" w:cs="Arial"/>
          <w:i/>
        </w:rPr>
      </w:pPr>
    </w:p>
    <w:p w:rsidR="007B3A34" w:rsidRDefault="007B3A34" w:rsidP="007B3A34">
      <w:pPr>
        <w:pBdr>
          <w:top w:val="nil"/>
          <w:left w:val="nil"/>
          <w:bottom w:val="nil"/>
          <w:right w:val="nil"/>
          <w:between w:val="nil"/>
        </w:pBdr>
        <w:ind w:left="567" w:right="708"/>
        <w:jc w:val="both"/>
        <w:rPr>
          <w:rFonts w:eastAsia="Arial" w:cs="Arial"/>
          <w:i/>
        </w:rPr>
      </w:pPr>
      <w:r>
        <w:rPr>
          <w:rFonts w:eastAsia="Arial" w:cs="Arial"/>
          <w:i/>
        </w:rPr>
        <w:t>La creación de la Dirección de Talento Humano se fundamenta en la necesidad de gestionar estratégicamente los recursos humanos, centralizando funciones críticas como la selección, desarrollo, bienestar y capacitación del personal. El manejo de una entidad con alrededor de 800 funcionarios requiere de una dependencia especializada que optimice los procesos vinculados al talento humano y garantice una administración eficiente, alineada con las políticas de recursos humanos y la normativa vigente.</w:t>
      </w:r>
    </w:p>
    <w:p w:rsidR="007B3A34" w:rsidRDefault="007B3A34" w:rsidP="007B3A34">
      <w:pPr>
        <w:pBdr>
          <w:top w:val="nil"/>
          <w:left w:val="nil"/>
          <w:bottom w:val="nil"/>
          <w:right w:val="nil"/>
          <w:between w:val="nil"/>
        </w:pBdr>
        <w:ind w:left="567" w:right="708"/>
        <w:rPr>
          <w:rFonts w:eastAsia="Arial" w:cs="Arial"/>
          <w:i/>
        </w:rPr>
      </w:pPr>
    </w:p>
    <w:p w:rsidR="007B3A34" w:rsidRDefault="007B3A34" w:rsidP="007B3A34">
      <w:pPr>
        <w:pBdr>
          <w:top w:val="nil"/>
          <w:left w:val="nil"/>
          <w:bottom w:val="nil"/>
          <w:right w:val="nil"/>
          <w:between w:val="nil"/>
        </w:pBdr>
        <w:ind w:left="567" w:right="708"/>
        <w:jc w:val="both"/>
        <w:rPr>
          <w:rFonts w:eastAsia="Arial" w:cs="Arial"/>
          <w:i/>
        </w:rPr>
      </w:pPr>
      <w:r>
        <w:rPr>
          <w:rFonts w:eastAsia="Arial" w:cs="Arial"/>
          <w:i/>
        </w:rPr>
        <w:t>Por otro lado, la Subdirección de Participación y Relación con la Ciudadanía se concibe como un vínculo directo entre el Concejo y los ciudadanos, promoviendo una interacción más cercana, transparente y efectiva. En el contexto actual, donde la participación ciudadana es fundamental para la formulación de políticas públicas inclusivas, esta subdirección se encargará de gestionar integralmente la participación, la transparencia y la rendición de cuentas, elementos esenciales para el desarrollo de una democracia deliberativa.</w:t>
      </w:r>
    </w:p>
    <w:p w:rsidR="007B3A34" w:rsidRDefault="007B3A34" w:rsidP="007B3A34">
      <w:pPr>
        <w:pBdr>
          <w:top w:val="nil"/>
          <w:left w:val="nil"/>
          <w:bottom w:val="nil"/>
          <w:right w:val="nil"/>
          <w:between w:val="nil"/>
        </w:pBdr>
        <w:ind w:left="567" w:right="708"/>
        <w:jc w:val="both"/>
        <w:rPr>
          <w:rFonts w:eastAsia="Arial" w:cs="Arial"/>
          <w:i/>
        </w:rPr>
      </w:pPr>
    </w:p>
    <w:p w:rsidR="007B3A34" w:rsidRDefault="007B3A34" w:rsidP="007B3A34">
      <w:pPr>
        <w:pBdr>
          <w:top w:val="nil"/>
          <w:left w:val="nil"/>
          <w:bottom w:val="nil"/>
          <w:right w:val="nil"/>
          <w:between w:val="nil"/>
        </w:pBdr>
        <w:ind w:left="567" w:right="708"/>
        <w:jc w:val="both"/>
        <w:rPr>
          <w:rFonts w:eastAsia="Arial" w:cs="Arial"/>
          <w:i/>
        </w:rPr>
      </w:pPr>
      <w:r>
        <w:rPr>
          <w:rFonts w:eastAsia="Arial" w:cs="Arial"/>
          <w:i/>
        </w:rPr>
        <w:lastRenderedPageBreak/>
        <w:t>La creación de la Oficina de Tecnología responde a las crecientes exigencias tecnológicas de la entidad y busca optimizar los procesos internos y la interacción con la ciudadanía. Esta oficina será responsable de implementar soluciones digitales innovadoras, fortalecer la infraestructura tecnológica y garantizar la seguridad de la información, contribuyendo así a la eficiencia y modernización institucional.”</w:t>
      </w:r>
    </w:p>
    <w:p w:rsidR="007B3A34" w:rsidRDefault="007B3A34" w:rsidP="007B3A34">
      <w:pPr>
        <w:pBdr>
          <w:top w:val="nil"/>
          <w:left w:val="nil"/>
          <w:bottom w:val="nil"/>
          <w:right w:val="nil"/>
          <w:between w:val="nil"/>
        </w:pBdr>
        <w:jc w:val="both"/>
        <w:rPr>
          <w:rFonts w:eastAsia="Arial" w:cs="Arial"/>
        </w:rPr>
      </w:pPr>
    </w:p>
    <w:p w:rsidR="007B3A34" w:rsidRDefault="007B3A34" w:rsidP="007B3A34">
      <w:pPr>
        <w:pBdr>
          <w:top w:val="nil"/>
          <w:left w:val="nil"/>
          <w:bottom w:val="nil"/>
          <w:right w:val="nil"/>
          <w:between w:val="nil"/>
        </w:pBdr>
        <w:jc w:val="both"/>
        <w:rPr>
          <w:rFonts w:eastAsia="Arial" w:cs="Arial"/>
        </w:rPr>
      </w:pPr>
      <w:r>
        <w:rPr>
          <w:rFonts w:eastAsia="Arial" w:cs="Arial"/>
        </w:rPr>
        <w:t xml:space="preserve">De esa forma el organigrama quedaría así: </w:t>
      </w:r>
    </w:p>
    <w:p w:rsidR="007B3A34" w:rsidRDefault="007B3A34" w:rsidP="007B3A34">
      <w:pPr>
        <w:pBdr>
          <w:top w:val="nil"/>
          <w:left w:val="nil"/>
          <w:bottom w:val="nil"/>
          <w:right w:val="nil"/>
          <w:between w:val="nil"/>
        </w:pBdr>
        <w:jc w:val="both"/>
        <w:rPr>
          <w:rFonts w:eastAsia="Arial" w:cs="Arial"/>
        </w:rPr>
      </w:pPr>
    </w:p>
    <w:p w:rsidR="007B3A34" w:rsidRDefault="007B3A34" w:rsidP="007B3A34">
      <w:pPr>
        <w:pBdr>
          <w:top w:val="nil"/>
          <w:left w:val="nil"/>
          <w:bottom w:val="nil"/>
          <w:right w:val="nil"/>
          <w:between w:val="nil"/>
        </w:pBdr>
        <w:jc w:val="both"/>
        <w:rPr>
          <w:rFonts w:eastAsia="Arial" w:cs="Arial"/>
          <w:b/>
        </w:rPr>
      </w:pPr>
      <w:r>
        <w:rPr>
          <w:rFonts w:eastAsia="Arial" w:cs="Arial"/>
          <w:b/>
        </w:rPr>
        <w:t>Figura 1</w:t>
      </w:r>
    </w:p>
    <w:p w:rsidR="007B3A34" w:rsidRDefault="007B3A34" w:rsidP="007B3A34">
      <w:pPr>
        <w:pBdr>
          <w:top w:val="nil"/>
          <w:left w:val="nil"/>
          <w:bottom w:val="nil"/>
          <w:right w:val="nil"/>
          <w:between w:val="nil"/>
        </w:pBdr>
        <w:jc w:val="both"/>
        <w:rPr>
          <w:rFonts w:eastAsia="Arial" w:cs="Arial"/>
          <w:b/>
        </w:rPr>
      </w:pPr>
    </w:p>
    <w:p w:rsidR="007B3A34" w:rsidRDefault="007B3A34" w:rsidP="007B3A34">
      <w:pPr>
        <w:pBdr>
          <w:top w:val="nil"/>
          <w:left w:val="nil"/>
          <w:bottom w:val="nil"/>
          <w:right w:val="nil"/>
          <w:between w:val="nil"/>
        </w:pBdr>
        <w:jc w:val="both"/>
        <w:rPr>
          <w:rFonts w:eastAsia="Arial" w:cs="Arial"/>
          <w:i/>
        </w:rPr>
      </w:pPr>
      <w:r>
        <w:rPr>
          <w:rFonts w:eastAsia="Arial" w:cs="Arial"/>
          <w:i/>
        </w:rPr>
        <w:t xml:space="preserve">Organigrama Concejo de Bogotá propuesto </w:t>
      </w:r>
    </w:p>
    <w:p w:rsidR="007B3A34" w:rsidRDefault="007B3A34" w:rsidP="007B3A34">
      <w:pPr>
        <w:pBdr>
          <w:top w:val="nil"/>
          <w:left w:val="nil"/>
          <w:bottom w:val="nil"/>
          <w:right w:val="nil"/>
          <w:between w:val="nil"/>
        </w:pBdr>
        <w:jc w:val="both"/>
        <w:rPr>
          <w:rFonts w:eastAsia="Arial" w:cs="Arial"/>
          <w:b/>
        </w:rPr>
      </w:pPr>
    </w:p>
    <w:p w:rsidR="007B3A34" w:rsidRDefault="007B3A34" w:rsidP="007B3A34">
      <w:pPr>
        <w:pBdr>
          <w:top w:val="nil"/>
          <w:left w:val="nil"/>
          <w:bottom w:val="nil"/>
          <w:right w:val="nil"/>
          <w:between w:val="nil"/>
        </w:pBdr>
        <w:jc w:val="both"/>
        <w:rPr>
          <w:rFonts w:eastAsia="Arial" w:cs="Arial"/>
          <w:i/>
        </w:rPr>
      </w:pPr>
      <w:r>
        <w:rPr>
          <w:rFonts w:eastAsia="Arial" w:cs="Arial"/>
          <w:b/>
        </w:rPr>
        <w:t xml:space="preserve"> </w:t>
      </w:r>
      <w:r>
        <w:rPr>
          <w:rFonts w:eastAsia="Arial" w:cs="Arial"/>
          <w:i/>
        </w:rPr>
        <w:t xml:space="preserve">Nota. Tomado de Proyecto de Acuerdo 708 de 2024 </w:t>
      </w:r>
      <w:r>
        <w:rPr>
          <w:noProof/>
          <w:lang w:val="es-419" w:eastAsia="es-419"/>
        </w:rPr>
        <w:drawing>
          <wp:anchor distT="0" distB="0" distL="0" distR="0" simplePos="0" relativeHeight="251659264" behindDoc="0" locked="0" layoutInCell="1" hidden="0" allowOverlap="1" wp14:anchorId="2863AC1F" wp14:editId="12CEDABD">
            <wp:simplePos x="0" y="0"/>
            <wp:positionH relativeFrom="column">
              <wp:posOffset>0</wp:posOffset>
            </wp:positionH>
            <wp:positionV relativeFrom="paragraph">
              <wp:posOffset>7665</wp:posOffset>
            </wp:positionV>
            <wp:extent cx="5629275" cy="2632543"/>
            <wp:effectExtent l="133350" t="133350" r="142875" b="168275"/>
            <wp:wrapTopAndBottom distT="0" distB="0"/>
            <wp:docPr id="19"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9"/>
                    <a:srcRect/>
                    <a:stretch>
                      <a:fillRect/>
                    </a:stretch>
                  </pic:blipFill>
                  <pic:spPr>
                    <a:xfrm>
                      <a:off x="0" y="0"/>
                      <a:ext cx="5629275" cy="263254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7B3A34" w:rsidRDefault="007B3A34" w:rsidP="007B3A34">
      <w:pPr>
        <w:pBdr>
          <w:top w:val="nil"/>
          <w:left w:val="nil"/>
          <w:bottom w:val="nil"/>
          <w:right w:val="nil"/>
          <w:between w:val="nil"/>
        </w:pBdr>
        <w:jc w:val="both"/>
        <w:rPr>
          <w:rFonts w:eastAsia="Arial" w:cs="Arial"/>
          <w:i/>
        </w:rPr>
      </w:pPr>
    </w:p>
    <w:p w:rsidR="007B3A34" w:rsidRDefault="007B3A34" w:rsidP="007B3A34">
      <w:pPr>
        <w:pBdr>
          <w:top w:val="nil"/>
          <w:left w:val="nil"/>
          <w:bottom w:val="nil"/>
          <w:right w:val="nil"/>
          <w:between w:val="nil"/>
        </w:pBdr>
        <w:jc w:val="both"/>
        <w:rPr>
          <w:rFonts w:eastAsia="Arial" w:cs="Arial"/>
        </w:rPr>
      </w:pPr>
      <w:r>
        <w:rPr>
          <w:rFonts w:eastAsia="Arial" w:cs="Arial"/>
        </w:rPr>
        <w:t>Un segundo punto, es el fortalecimiento de la planta de personal, especialmente en el nivel profesional. El proyecto de acuerdo sustenta que:</w:t>
      </w:r>
    </w:p>
    <w:p w:rsidR="007B3A34" w:rsidRDefault="007B3A34" w:rsidP="007B3A34">
      <w:pPr>
        <w:jc w:val="both"/>
        <w:rPr>
          <w:rFonts w:eastAsia="Arial" w:cs="Arial"/>
        </w:rPr>
      </w:pPr>
    </w:p>
    <w:p w:rsidR="007B3A34" w:rsidRDefault="007B3A34" w:rsidP="00D93D84">
      <w:pPr>
        <w:numPr>
          <w:ilvl w:val="0"/>
          <w:numId w:val="37"/>
        </w:numPr>
        <w:pBdr>
          <w:top w:val="nil"/>
          <w:left w:val="nil"/>
          <w:bottom w:val="nil"/>
          <w:right w:val="nil"/>
          <w:between w:val="nil"/>
        </w:pBdr>
        <w:ind w:right="567"/>
        <w:jc w:val="both"/>
        <w:rPr>
          <w:rFonts w:eastAsia="Arial" w:cs="Arial"/>
          <w:i/>
        </w:rPr>
      </w:pPr>
      <w:r>
        <w:rPr>
          <w:rFonts w:eastAsia="Arial" w:cs="Arial"/>
          <w:i/>
        </w:rPr>
        <w:t>“el 55% de los empleos de la planta pertenecen a niveles técnico o asistencial, lo que implica que muchas labores de naturaleza profesional están siendo realizadas por personal en cargos asistenciales, generando un desajuste entre las necesidades institucionales y las competencias laborales.”</w:t>
      </w:r>
    </w:p>
    <w:p w:rsidR="007B3A34" w:rsidRDefault="007B3A34" w:rsidP="007B3A34">
      <w:pPr>
        <w:jc w:val="both"/>
        <w:rPr>
          <w:rFonts w:eastAsia="Arial" w:cs="Arial"/>
          <w:i/>
        </w:rPr>
      </w:pPr>
    </w:p>
    <w:p w:rsidR="007B3A34" w:rsidRDefault="007B3A34" w:rsidP="00D93D84">
      <w:pPr>
        <w:numPr>
          <w:ilvl w:val="0"/>
          <w:numId w:val="37"/>
        </w:numPr>
        <w:pBdr>
          <w:top w:val="nil"/>
          <w:left w:val="nil"/>
          <w:bottom w:val="nil"/>
          <w:right w:val="nil"/>
          <w:between w:val="nil"/>
        </w:pBdr>
        <w:jc w:val="both"/>
        <w:rPr>
          <w:rFonts w:eastAsia="Arial" w:cs="Arial"/>
          <w:i/>
        </w:rPr>
      </w:pPr>
      <w:r>
        <w:rPr>
          <w:rFonts w:eastAsia="Arial" w:cs="Arial"/>
          <w:i/>
        </w:rPr>
        <w:t>“87 personas que ocupan cargos asistenciales, 33 tienen formación profesional y de estas 19 cuentan con posgrado”</w:t>
      </w:r>
    </w:p>
    <w:p w:rsidR="007B3A34" w:rsidRDefault="007B3A34" w:rsidP="007B3A34">
      <w:pPr>
        <w:ind w:left="567"/>
        <w:jc w:val="both"/>
        <w:rPr>
          <w:rFonts w:eastAsia="Arial" w:cs="Arial"/>
          <w:i/>
        </w:rPr>
      </w:pPr>
    </w:p>
    <w:p w:rsidR="007B3A34" w:rsidRDefault="007B3A34" w:rsidP="00D93D84">
      <w:pPr>
        <w:numPr>
          <w:ilvl w:val="0"/>
          <w:numId w:val="37"/>
        </w:numPr>
        <w:pBdr>
          <w:top w:val="nil"/>
          <w:left w:val="nil"/>
          <w:bottom w:val="nil"/>
          <w:right w:val="nil"/>
          <w:between w:val="nil"/>
        </w:pBdr>
        <w:jc w:val="both"/>
        <w:rPr>
          <w:rFonts w:eastAsia="Arial" w:cs="Arial"/>
          <w:i/>
        </w:rPr>
      </w:pPr>
      <w:r>
        <w:rPr>
          <w:rFonts w:eastAsia="Arial" w:cs="Arial"/>
          <w:i/>
        </w:rPr>
        <w:t>“el 42% de los empleos propuestos estarán orientados al primer empleo, lo cual favorecerá la implementación de políticas de trabajo decente y digno, promoviendo oportunidades laborales para los jóvenes”</w:t>
      </w:r>
    </w:p>
    <w:p w:rsidR="007B3A34" w:rsidRDefault="007B3A34" w:rsidP="007B3A34">
      <w:pPr>
        <w:rPr>
          <w:rFonts w:eastAsia="Arial" w:cs="Arial"/>
        </w:rPr>
      </w:pPr>
    </w:p>
    <w:p w:rsidR="007B3A34" w:rsidRDefault="007B3A34" w:rsidP="007B3A34">
      <w:pPr>
        <w:jc w:val="both"/>
        <w:rPr>
          <w:rFonts w:eastAsia="Arial" w:cs="Arial"/>
        </w:rPr>
      </w:pPr>
      <w:r>
        <w:rPr>
          <w:rFonts w:eastAsia="Arial" w:cs="Arial"/>
        </w:rPr>
        <w:t>Adicionalmente, los autores señalan que, al impacto financiero específico de la creación de los 33 nuevos empleos en la planta global del Concejo, se ha proyectado un costo anual estimado en $6.633 millones de pesos.</w:t>
      </w:r>
    </w:p>
    <w:p w:rsidR="007B3A34" w:rsidRDefault="007B3A34" w:rsidP="007B3A34">
      <w:pPr>
        <w:rPr>
          <w:rFonts w:eastAsia="Arial" w:cs="Arial"/>
        </w:rPr>
      </w:pPr>
    </w:p>
    <w:p w:rsidR="007B3A34" w:rsidRDefault="007B3A34" w:rsidP="007B3A34">
      <w:pPr>
        <w:pStyle w:val="Ttulo2"/>
        <w:rPr>
          <w:rFonts w:ascii="Arial" w:eastAsia="Arial" w:hAnsi="Arial" w:cs="Arial"/>
          <w:b/>
        </w:rPr>
      </w:pPr>
      <w:bookmarkStart w:id="5" w:name="_heading=h.tyjcwt" w:colFirst="0" w:colLast="0"/>
      <w:bookmarkEnd w:id="5"/>
      <w:r>
        <w:rPr>
          <w:rFonts w:ascii="Arial" w:eastAsia="Arial" w:hAnsi="Arial" w:cs="Arial"/>
          <w:b/>
        </w:rPr>
        <w:t>4. MARCO JURÍDICO</w:t>
      </w:r>
    </w:p>
    <w:p w:rsidR="007B3A34" w:rsidRDefault="007B3A34" w:rsidP="007B3A34">
      <w:pPr>
        <w:shd w:val="clear" w:color="auto" w:fill="FFFFFF"/>
        <w:spacing w:before="240" w:after="240"/>
        <w:ind w:left="-283"/>
        <w:jc w:val="both"/>
        <w:rPr>
          <w:rFonts w:eastAsia="Arial" w:cs="Arial"/>
          <w:b/>
        </w:rPr>
      </w:pPr>
      <w:r>
        <w:rPr>
          <w:rFonts w:eastAsia="Arial" w:cs="Arial"/>
          <w:b/>
        </w:rPr>
        <w:t xml:space="preserve"> </w:t>
      </w:r>
      <w:r>
        <w:rPr>
          <w:rFonts w:eastAsia="Arial" w:cs="Arial"/>
          <w:b/>
        </w:rPr>
        <w:tab/>
        <w:t>A.</w:t>
      </w:r>
      <w:r>
        <w:rPr>
          <w:rFonts w:eastAsia="Arial" w:cs="Arial"/>
        </w:rPr>
        <w:t xml:space="preserve">   </w:t>
      </w:r>
      <w:r>
        <w:rPr>
          <w:rFonts w:eastAsia="Arial" w:cs="Arial"/>
          <w:b/>
        </w:rPr>
        <w:t>Internacional</w:t>
      </w:r>
    </w:p>
    <w:p w:rsidR="007B3A34" w:rsidRDefault="007B3A34" w:rsidP="00D93D84">
      <w:pPr>
        <w:numPr>
          <w:ilvl w:val="0"/>
          <w:numId w:val="48"/>
        </w:numPr>
        <w:shd w:val="clear" w:color="auto" w:fill="FFFFFF"/>
        <w:jc w:val="both"/>
        <w:rPr>
          <w:rFonts w:eastAsia="Arial" w:cs="Arial"/>
          <w:b/>
        </w:rPr>
      </w:pPr>
      <w:r>
        <w:rPr>
          <w:rFonts w:eastAsia="Arial" w:cs="Arial"/>
          <w:b/>
        </w:rPr>
        <w:t xml:space="preserve">Artículo 23 - Declaración Universal de los Derechos Humanos </w:t>
      </w:r>
    </w:p>
    <w:p w:rsidR="007B3A34" w:rsidRDefault="007B3A34" w:rsidP="007B3A34">
      <w:pPr>
        <w:shd w:val="clear" w:color="auto" w:fill="FFFFFF"/>
        <w:ind w:left="720"/>
        <w:jc w:val="both"/>
        <w:rPr>
          <w:rFonts w:eastAsia="Arial" w:cs="Arial"/>
          <w:b/>
        </w:rPr>
      </w:pPr>
    </w:p>
    <w:p w:rsidR="007B3A34" w:rsidRDefault="007B3A34" w:rsidP="00D93D84">
      <w:pPr>
        <w:numPr>
          <w:ilvl w:val="0"/>
          <w:numId w:val="32"/>
        </w:numPr>
        <w:shd w:val="clear" w:color="auto" w:fill="FFFFFF"/>
        <w:jc w:val="both"/>
      </w:pPr>
      <w:r>
        <w:rPr>
          <w:rFonts w:eastAsia="Arial" w:cs="Arial"/>
        </w:rPr>
        <w:t>Toda persona tiene derecho al trabajo, a la libre elección de su trabajo, a condiciones equitativas y satisfactorias de trabajo y a la protección contra el desempleo.</w:t>
      </w:r>
    </w:p>
    <w:p w:rsidR="007B3A34" w:rsidRDefault="007B3A34" w:rsidP="00D93D84">
      <w:pPr>
        <w:numPr>
          <w:ilvl w:val="0"/>
          <w:numId w:val="32"/>
        </w:numPr>
        <w:shd w:val="clear" w:color="auto" w:fill="FFFFFF"/>
        <w:jc w:val="both"/>
      </w:pPr>
      <w:r>
        <w:rPr>
          <w:rFonts w:eastAsia="Arial" w:cs="Arial"/>
        </w:rPr>
        <w:t>Toda persona tiene derecho, sin discriminación alguna, a igual salario por trabajo igual.</w:t>
      </w:r>
    </w:p>
    <w:p w:rsidR="007B3A34" w:rsidRDefault="007B3A34" w:rsidP="00D93D84">
      <w:pPr>
        <w:numPr>
          <w:ilvl w:val="0"/>
          <w:numId w:val="32"/>
        </w:numPr>
        <w:shd w:val="clear" w:color="auto" w:fill="FFFFFF"/>
        <w:spacing w:after="240"/>
        <w:jc w:val="both"/>
      </w:pPr>
      <w:r>
        <w:rPr>
          <w:rFonts w:eastAsia="Arial" w:cs="Arial"/>
        </w:rPr>
        <w:t>Toda persona que trabaja tiene derecho a una remuneración equitativa y satisfactoria, que le asegure, así como a su familia, una existencia conforme a la dignidad humana y que será completada, en caso necesario, por cualesquiera otros medios de protección social.</w:t>
      </w:r>
    </w:p>
    <w:p w:rsidR="007B3A34" w:rsidRDefault="007B3A34" w:rsidP="00D93D84">
      <w:pPr>
        <w:numPr>
          <w:ilvl w:val="0"/>
          <w:numId w:val="53"/>
        </w:numPr>
        <w:shd w:val="clear" w:color="auto" w:fill="FFFFFF"/>
        <w:spacing w:before="240" w:after="240"/>
        <w:jc w:val="both"/>
        <w:rPr>
          <w:rFonts w:eastAsia="Arial" w:cs="Arial"/>
          <w:b/>
        </w:rPr>
      </w:pPr>
      <w:r>
        <w:rPr>
          <w:rFonts w:eastAsia="Arial" w:cs="Arial"/>
          <w:b/>
        </w:rPr>
        <w:t>Artículo 7 - Pacto Internacional de Derechos Económicos, Sociales y Culturales</w:t>
      </w:r>
    </w:p>
    <w:p w:rsidR="007B3A34" w:rsidRDefault="007B3A34" w:rsidP="007B3A34">
      <w:pPr>
        <w:shd w:val="clear" w:color="auto" w:fill="FFFFFF"/>
        <w:spacing w:before="240" w:after="240"/>
        <w:ind w:left="720"/>
        <w:jc w:val="both"/>
        <w:rPr>
          <w:rFonts w:eastAsia="Arial" w:cs="Arial"/>
        </w:rPr>
      </w:pPr>
      <w:r>
        <w:rPr>
          <w:rFonts w:eastAsia="Arial" w:cs="Arial"/>
        </w:rPr>
        <w:t>Los Estados Partes en el presente Pacto reconocen el derecho de toda persona al goce de condiciones de trabajo equitativas y satisfactorias que le aseguren en especial:</w:t>
      </w:r>
    </w:p>
    <w:p w:rsidR="007B3A34" w:rsidRDefault="007B3A34" w:rsidP="00D93D84">
      <w:pPr>
        <w:numPr>
          <w:ilvl w:val="0"/>
          <w:numId w:val="16"/>
        </w:numPr>
        <w:shd w:val="clear" w:color="auto" w:fill="FFFFFF"/>
        <w:spacing w:before="280" w:after="280"/>
        <w:jc w:val="both"/>
        <w:rPr>
          <w:rFonts w:eastAsia="Arial" w:cs="Arial"/>
        </w:rPr>
      </w:pPr>
      <w:r>
        <w:rPr>
          <w:rFonts w:eastAsia="Arial" w:cs="Arial"/>
        </w:rPr>
        <w:t>Una remuneración que proporcione como mínimo a todos los trabajadores:</w:t>
      </w:r>
    </w:p>
    <w:p w:rsidR="007B3A34" w:rsidRDefault="007B3A34" w:rsidP="007B3A34">
      <w:pPr>
        <w:shd w:val="clear" w:color="auto" w:fill="FFFFFF"/>
        <w:spacing w:before="280" w:after="280"/>
        <w:ind w:left="720"/>
        <w:jc w:val="both"/>
        <w:rPr>
          <w:rFonts w:eastAsia="Arial" w:cs="Arial"/>
        </w:rPr>
      </w:pPr>
      <w:r>
        <w:rPr>
          <w:rFonts w:eastAsia="Arial" w:cs="Arial"/>
        </w:rPr>
        <w:t>Un salario equitativo e igual por trabajo de igual valor, sin distinciones de ninguna especie; en particular, debe asegurarse a las mujeres condiciones de trabajo no inferiores a las de los hombres, con salario igual por trabajo igual;</w:t>
      </w:r>
    </w:p>
    <w:p w:rsidR="007B3A34" w:rsidRDefault="007B3A34" w:rsidP="007B3A34">
      <w:pPr>
        <w:shd w:val="clear" w:color="auto" w:fill="FFFFFF"/>
        <w:spacing w:before="280" w:after="280"/>
        <w:ind w:left="720"/>
        <w:jc w:val="both"/>
        <w:rPr>
          <w:rFonts w:eastAsia="Arial" w:cs="Arial"/>
        </w:rPr>
      </w:pPr>
      <w:r>
        <w:rPr>
          <w:rFonts w:eastAsia="Arial" w:cs="Arial"/>
        </w:rPr>
        <w:lastRenderedPageBreak/>
        <w:t>Condiciones de existencia dignas para ellos y para sus familias conforme a las disposiciones del presente Pacto;</w:t>
      </w:r>
    </w:p>
    <w:p w:rsidR="007B3A34" w:rsidRDefault="007B3A34" w:rsidP="00D93D84">
      <w:pPr>
        <w:numPr>
          <w:ilvl w:val="0"/>
          <w:numId w:val="16"/>
        </w:numPr>
        <w:shd w:val="clear" w:color="auto" w:fill="FFFFFF"/>
        <w:spacing w:before="280"/>
        <w:jc w:val="both"/>
        <w:rPr>
          <w:rFonts w:eastAsia="Arial" w:cs="Arial"/>
        </w:rPr>
      </w:pPr>
      <w:r>
        <w:rPr>
          <w:rFonts w:eastAsia="Arial" w:cs="Arial"/>
        </w:rPr>
        <w:t>La seguridad y la higiene en el trabajo</w:t>
      </w:r>
    </w:p>
    <w:p w:rsidR="007B3A34" w:rsidRDefault="007B3A34" w:rsidP="00D93D84">
      <w:pPr>
        <w:numPr>
          <w:ilvl w:val="0"/>
          <w:numId w:val="16"/>
        </w:numPr>
        <w:shd w:val="clear" w:color="auto" w:fill="FFFFFF"/>
        <w:jc w:val="both"/>
        <w:rPr>
          <w:rFonts w:eastAsia="Arial" w:cs="Arial"/>
        </w:rPr>
      </w:pPr>
      <w:r>
        <w:rPr>
          <w:rFonts w:eastAsia="Arial" w:cs="Arial"/>
        </w:rPr>
        <w:t>Igual oportunidad para todos de ser promovidos, dentro de su trabajo, a la categoría superior que les corresponda, sin más consideraciones que los factores de tiempo de servicio y capacidad;</w:t>
      </w:r>
    </w:p>
    <w:p w:rsidR="007B3A34" w:rsidRDefault="007B3A34" w:rsidP="00D93D84">
      <w:pPr>
        <w:numPr>
          <w:ilvl w:val="0"/>
          <w:numId w:val="16"/>
        </w:numPr>
        <w:shd w:val="clear" w:color="auto" w:fill="FFFFFF"/>
        <w:spacing w:after="280"/>
        <w:jc w:val="both"/>
        <w:rPr>
          <w:rFonts w:eastAsia="Arial" w:cs="Arial"/>
        </w:rPr>
      </w:pPr>
      <w:r>
        <w:rPr>
          <w:rFonts w:eastAsia="Arial" w:cs="Arial"/>
        </w:rPr>
        <w:t>El descanso, el disfrute del tiempo libre, la limitación razonable de las horas de trabajo y las vacaciones periódicas pagadas, así como la remuneración de los días festivos.</w:t>
      </w:r>
    </w:p>
    <w:p w:rsidR="007B3A34" w:rsidRDefault="007B3A34" w:rsidP="00D93D84">
      <w:pPr>
        <w:numPr>
          <w:ilvl w:val="0"/>
          <w:numId w:val="40"/>
        </w:numPr>
        <w:shd w:val="clear" w:color="auto" w:fill="FFFFFF"/>
        <w:spacing w:before="280" w:after="280"/>
        <w:jc w:val="both"/>
        <w:rPr>
          <w:rFonts w:eastAsia="Arial" w:cs="Arial"/>
          <w:b/>
        </w:rPr>
      </w:pPr>
      <w:r>
        <w:rPr>
          <w:rFonts w:eastAsia="Arial" w:cs="Arial"/>
          <w:b/>
        </w:rPr>
        <w:t>Artículo 6 - Declaración sobre el Progreso y el Desarrollo en lo Social</w:t>
      </w:r>
    </w:p>
    <w:p w:rsidR="007B3A34" w:rsidRDefault="007B3A34" w:rsidP="007B3A34">
      <w:pPr>
        <w:shd w:val="clear" w:color="auto" w:fill="FFFFFF"/>
        <w:spacing w:before="280" w:after="280"/>
        <w:ind w:left="720"/>
        <w:jc w:val="both"/>
        <w:rPr>
          <w:rFonts w:eastAsia="Arial" w:cs="Arial"/>
        </w:rPr>
      </w:pPr>
      <w:r>
        <w:rPr>
          <w:rFonts w:eastAsia="Arial" w:cs="Arial"/>
        </w:rPr>
        <w:t>El desarrollo social exige que se garantice a toda persona el derecho a trabajar y a elegir empleo libremente.</w:t>
      </w:r>
    </w:p>
    <w:p w:rsidR="007B3A34" w:rsidRDefault="007B3A34" w:rsidP="007B3A34">
      <w:pPr>
        <w:shd w:val="clear" w:color="auto" w:fill="FFFFFF"/>
        <w:spacing w:before="280" w:after="280"/>
        <w:ind w:left="720"/>
        <w:jc w:val="both"/>
        <w:rPr>
          <w:rFonts w:eastAsia="Arial" w:cs="Arial"/>
        </w:rPr>
      </w:pPr>
      <w:r>
        <w:rPr>
          <w:rFonts w:eastAsia="Arial" w:cs="Arial"/>
        </w:rPr>
        <w:t>El progreso y el desarrollo en lo social exigen la participación de todos los miembros de la sociedad en un trabajo productivo y socialmente útil, y el establecimiento, de conformidad con los derechos humanos y las libertades fundamentales, así como con los principios de justicia y de función social de la propiedad, de modos de propiedad de la tierra y de los medios de producción que excluyan cualesquiera formas de explotación del hombre, garanticen igual derecho a la propiedad para todos, y creen entre los hombres condiciones que lleven a una auténtica igualdad.</w:t>
      </w:r>
    </w:p>
    <w:p w:rsidR="007B3A34" w:rsidRDefault="007B3A34" w:rsidP="00D93D84">
      <w:pPr>
        <w:numPr>
          <w:ilvl w:val="0"/>
          <w:numId w:val="26"/>
        </w:numPr>
        <w:shd w:val="clear" w:color="auto" w:fill="FFFFFF"/>
        <w:spacing w:before="280" w:after="280"/>
        <w:jc w:val="both"/>
        <w:rPr>
          <w:rFonts w:eastAsia="Arial" w:cs="Arial"/>
          <w:b/>
        </w:rPr>
      </w:pPr>
      <w:r>
        <w:rPr>
          <w:rFonts w:eastAsia="Arial" w:cs="Arial"/>
          <w:b/>
        </w:rPr>
        <w:t>Artículo XIV - Declaración Americana de los Derechos y Deberes del Hombre</w:t>
      </w:r>
    </w:p>
    <w:p w:rsidR="007B3A34" w:rsidRDefault="007B3A34" w:rsidP="007B3A34">
      <w:pPr>
        <w:shd w:val="clear" w:color="auto" w:fill="FFFFFF"/>
        <w:spacing w:before="280" w:after="280"/>
        <w:ind w:left="720"/>
        <w:jc w:val="both"/>
        <w:rPr>
          <w:rFonts w:eastAsia="Arial" w:cs="Arial"/>
        </w:rPr>
      </w:pPr>
      <w:r>
        <w:rPr>
          <w:rFonts w:eastAsia="Arial" w:cs="Arial"/>
        </w:rPr>
        <w:t>Establece que toda persona tiene derecho al trabajo en condiciones dignas y a seguir libremente su vocación, en cuanto lo permitan las oportunidades existentes de empleo. Así como que toda persona que trabaja tiene derecho de recibir una remuneración que, en relación con su capacidad y destreza, le asegure un nivel de vida conveniente para sí misma y su familia.</w:t>
      </w:r>
    </w:p>
    <w:p w:rsidR="007B3A34" w:rsidRDefault="007B3A34" w:rsidP="007B3A34">
      <w:pPr>
        <w:shd w:val="clear" w:color="auto" w:fill="FFFFFF"/>
        <w:spacing w:before="240" w:after="240"/>
        <w:ind w:left="-283"/>
        <w:jc w:val="both"/>
        <w:rPr>
          <w:rFonts w:eastAsia="Arial" w:cs="Arial"/>
          <w:b/>
        </w:rPr>
      </w:pPr>
      <w:r>
        <w:rPr>
          <w:rFonts w:eastAsia="Arial" w:cs="Arial"/>
          <w:b/>
        </w:rPr>
        <w:t>B.</w:t>
      </w:r>
      <w:r>
        <w:rPr>
          <w:rFonts w:eastAsia="Arial" w:cs="Arial"/>
        </w:rPr>
        <w:t xml:space="preserve">   </w:t>
      </w:r>
      <w:r>
        <w:rPr>
          <w:rFonts w:eastAsia="Arial" w:cs="Arial"/>
          <w:b/>
        </w:rPr>
        <w:t>Constitucional</w:t>
      </w:r>
    </w:p>
    <w:p w:rsidR="007B3A34" w:rsidRDefault="007B3A34" w:rsidP="00D93D84">
      <w:pPr>
        <w:numPr>
          <w:ilvl w:val="0"/>
          <w:numId w:val="21"/>
        </w:numPr>
        <w:shd w:val="clear" w:color="auto" w:fill="FFFFFF"/>
        <w:spacing w:before="240" w:after="240"/>
        <w:jc w:val="both"/>
        <w:rPr>
          <w:rFonts w:eastAsia="Arial" w:cs="Arial"/>
        </w:rPr>
      </w:pPr>
      <w:r>
        <w:rPr>
          <w:rFonts w:eastAsia="Arial" w:cs="Arial"/>
          <w:b/>
        </w:rPr>
        <w:t>Artículo 2.</w:t>
      </w:r>
      <w:r>
        <w:rPr>
          <w:rFonts w:eastAsia="Arial" w:cs="Arial"/>
        </w:rPr>
        <w:t xml:space="preserve"> 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w:t>
      </w:r>
      <w:r>
        <w:rPr>
          <w:rFonts w:eastAsia="Arial" w:cs="Arial"/>
        </w:rPr>
        <w:lastRenderedPageBreak/>
        <w:t>mantener la integridad territorial y asegurar la convivencia pacífica y la vigencia de un orden justo.</w:t>
      </w:r>
    </w:p>
    <w:p w:rsidR="007B3A34" w:rsidRDefault="007B3A34" w:rsidP="00D93D84">
      <w:pPr>
        <w:numPr>
          <w:ilvl w:val="0"/>
          <w:numId w:val="21"/>
        </w:numPr>
        <w:shd w:val="clear" w:color="auto" w:fill="FFFFFF"/>
        <w:spacing w:before="240" w:after="240"/>
        <w:jc w:val="both"/>
        <w:rPr>
          <w:rFonts w:eastAsia="Arial" w:cs="Arial"/>
        </w:rPr>
      </w:pPr>
      <w:r>
        <w:rPr>
          <w:rFonts w:eastAsia="Arial" w:cs="Arial"/>
          <w:b/>
        </w:rPr>
        <w:t>Artículo 312.</w:t>
      </w:r>
      <w:r>
        <w:rPr>
          <w:rFonts w:eastAsia="Arial" w:cs="Arial"/>
        </w:rPr>
        <w:t xml:space="preserve"> En cada municipio habrá una corporación político-administrativa elegida popularmente para períodos de cuatro (4) años que se denominará concejo municipal, integrado por no menos de 7, ni más de 21 miembros según lo determine la ley de acuerdo con la población respectiva. Esta corporación podrá ejercer control político sobre la administración municipal.</w:t>
      </w:r>
    </w:p>
    <w:p w:rsidR="007B3A34" w:rsidRDefault="007B3A34" w:rsidP="007B3A34">
      <w:pPr>
        <w:shd w:val="clear" w:color="auto" w:fill="FFFFFF"/>
        <w:spacing w:before="240" w:after="240"/>
        <w:ind w:left="720"/>
        <w:jc w:val="both"/>
        <w:rPr>
          <w:rFonts w:eastAsia="Arial" w:cs="Arial"/>
        </w:rPr>
      </w:pPr>
      <w:r>
        <w:rPr>
          <w:rFonts w:eastAsia="Arial" w:cs="Arial"/>
        </w:rPr>
        <w:t>La ley determina</w:t>
      </w:r>
      <w:r w:rsidR="00F11EC6">
        <w:rPr>
          <w:rFonts w:eastAsia="Arial" w:cs="Arial"/>
        </w:rPr>
        <w:t>rá las calidades, inhabilidades</w:t>
      </w:r>
      <w:r>
        <w:rPr>
          <w:rFonts w:eastAsia="Arial" w:cs="Arial"/>
        </w:rPr>
        <w:t xml:space="preserve"> e incompatibilidades de los concejales y la época de sesiones ordinarias de los concejos. Los concejales no tendrán la calidad de empleados públicos.</w:t>
      </w:r>
    </w:p>
    <w:p w:rsidR="007B3A34" w:rsidRDefault="007B3A34" w:rsidP="007B3A34">
      <w:pPr>
        <w:shd w:val="clear" w:color="auto" w:fill="FFFFFF"/>
        <w:spacing w:before="240" w:after="240"/>
        <w:ind w:left="720"/>
        <w:jc w:val="both"/>
        <w:rPr>
          <w:rFonts w:eastAsia="Arial" w:cs="Arial"/>
        </w:rPr>
      </w:pPr>
      <w:r>
        <w:rPr>
          <w:rFonts w:eastAsia="Arial" w:cs="Arial"/>
        </w:rPr>
        <w:t>La Ley podrá determinar los casos en que tengan derecho a honorarios por su asistencia a sesiones.</w:t>
      </w:r>
    </w:p>
    <w:p w:rsidR="007B3A34" w:rsidRDefault="007B3A34" w:rsidP="007B3A34">
      <w:pPr>
        <w:shd w:val="clear" w:color="auto" w:fill="FFFFFF"/>
        <w:spacing w:before="240" w:after="240"/>
        <w:ind w:left="720"/>
        <w:jc w:val="both"/>
        <w:rPr>
          <w:rFonts w:eastAsia="Arial" w:cs="Arial"/>
        </w:rPr>
      </w:pPr>
      <w:r>
        <w:rPr>
          <w:rFonts w:eastAsia="Arial" w:cs="Arial"/>
        </w:rPr>
        <w:t>Su aceptación de cualquier empleo público constituye falta absoluta.</w:t>
      </w:r>
    </w:p>
    <w:p w:rsidR="007B3A34" w:rsidRDefault="007B3A34" w:rsidP="00D93D84">
      <w:pPr>
        <w:numPr>
          <w:ilvl w:val="0"/>
          <w:numId w:val="54"/>
        </w:numPr>
        <w:shd w:val="clear" w:color="auto" w:fill="FFFFFF"/>
        <w:spacing w:after="180"/>
        <w:jc w:val="both"/>
        <w:rPr>
          <w:rFonts w:eastAsia="Arial" w:cs="Arial"/>
        </w:rPr>
      </w:pPr>
      <w:r>
        <w:rPr>
          <w:rFonts w:eastAsia="Arial" w:cs="Arial"/>
          <w:b/>
        </w:rPr>
        <w:t>Artículo 322</w:t>
      </w:r>
      <w:r>
        <w:rPr>
          <w:rFonts w:eastAsia="Arial" w:cs="Arial"/>
        </w:rPr>
        <w:t>. Bogotá, Capital de la República y del departamento de Cundinamarca, se organiza como Distrito Capital.</w:t>
      </w:r>
    </w:p>
    <w:p w:rsidR="007B3A34" w:rsidRDefault="007B3A34" w:rsidP="007B3A34">
      <w:pPr>
        <w:pBdr>
          <w:top w:val="nil"/>
          <w:left w:val="nil"/>
          <w:bottom w:val="nil"/>
          <w:right w:val="nil"/>
          <w:between w:val="nil"/>
        </w:pBdr>
        <w:shd w:val="clear" w:color="auto" w:fill="FFFFFF"/>
        <w:spacing w:before="240" w:after="240"/>
        <w:ind w:left="720"/>
        <w:jc w:val="both"/>
        <w:rPr>
          <w:rFonts w:eastAsia="Arial" w:cs="Arial"/>
        </w:rPr>
      </w:pPr>
      <w:r>
        <w:rPr>
          <w:rFonts w:eastAsia="Arial" w:cs="Arial"/>
        </w:rPr>
        <w:t>Su régimen político, fiscal y administrativo será el que determinen la Constitución, las leyes especiales que para el mismo se dicten y las disposiciones vigentes para los municipios.</w:t>
      </w:r>
    </w:p>
    <w:p w:rsidR="007B3A34" w:rsidRDefault="007B3A34" w:rsidP="007B3A34">
      <w:pPr>
        <w:pBdr>
          <w:top w:val="nil"/>
          <w:left w:val="nil"/>
          <w:bottom w:val="nil"/>
          <w:right w:val="nil"/>
          <w:between w:val="nil"/>
        </w:pBdr>
        <w:shd w:val="clear" w:color="auto" w:fill="FFFFFF"/>
        <w:spacing w:before="240" w:after="240"/>
        <w:ind w:left="720"/>
        <w:jc w:val="both"/>
        <w:rPr>
          <w:rFonts w:eastAsia="Arial" w:cs="Arial"/>
        </w:rPr>
      </w:pPr>
      <w:r>
        <w:rPr>
          <w:rFonts w:eastAsia="Arial" w:cs="Arial"/>
        </w:rPr>
        <w:t>Con base en las normas generales que establezca la ley, el concejo a iniciativa del alcalde, dividirá el territorio distrital en localidades, de acuerdo con las características sociales de sus habitantes, y hará el correspondiente reparto de competencias y funciones administrativas.</w:t>
      </w:r>
    </w:p>
    <w:p w:rsidR="007B3A34" w:rsidRDefault="007B3A34" w:rsidP="007B3A34">
      <w:pPr>
        <w:pBdr>
          <w:top w:val="nil"/>
          <w:left w:val="nil"/>
          <w:bottom w:val="nil"/>
          <w:right w:val="nil"/>
          <w:between w:val="nil"/>
        </w:pBdr>
        <w:shd w:val="clear" w:color="auto" w:fill="FFFFFF"/>
        <w:spacing w:before="240" w:after="240"/>
        <w:ind w:left="720"/>
        <w:jc w:val="both"/>
        <w:rPr>
          <w:rFonts w:eastAsia="Arial" w:cs="Arial"/>
          <w:color w:val="4B4949"/>
        </w:rPr>
      </w:pPr>
      <w:r>
        <w:rPr>
          <w:rFonts w:eastAsia="Arial" w:cs="Arial"/>
        </w:rPr>
        <w:t>A las autoridades distritales corresponderá garantizar el desarrollo armónico e integrado de la ciudad y la eficiente prestación de los servicios a cargo del Distrito; a las locales, la gestión de los asuntos propios de su territorio.</w:t>
      </w:r>
    </w:p>
    <w:p w:rsidR="007B3A34" w:rsidRDefault="007B3A34" w:rsidP="00D93D84">
      <w:pPr>
        <w:numPr>
          <w:ilvl w:val="0"/>
          <w:numId w:val="46"/>
        </w:numPr>
        <w:shd w:val="clear" w:color="auto" w:fill="FFFFFF"/>
        <w:spacing w:before="180" w:after="180"/>
        <w:jc w:val="both"/>
        <w:rPr>
          <w:rFonts w:eastAsia="Arial" w:cs="Arial"/>
        </w:rPr>
      </w:pPr>
      <w:r>
        <w:rPr>
          <w:rFonts w:eastAsia="Arial" w:cs="Arial"/>
          <w:b/>
        </w:rPr>
        <w:t>Artículo 323.</w:t>
      </w:r>
      <w:r>
        <w:rPr>
          <w:rFonts w:eastAsia="Arial" w:cs="Arial"/>
        </w:rPr>
        <w:t xml:space="preserve"> El Concejo Distrital se compondrá de cuarenta y cinco (45) concejales. En cada una de las localidades habrá una junta administradora elegida popularmente para períodos de cuatro (4) años que estará integrada por no menos de siete ediles, según lo determine el Concejo Distrital, atendida la población respectiva.</w:t>
      </w:r>
    </w:p>
    <w:p w:rsidR="007B3A34" w:rsidRDefault="007B3A34" w:rsidP="007B3A34">
      <w:pPr>
        <w:shd w:val="clear" w:color="auto" w:fill="FFFFFF"/>
        <w:spacing w:before="180" w:after="180"/>
        <w:ind w:left="720"/>
        <w:jc w:val="both"/>
        <w:rPr>
          <w:rFonts w:eastAsia="Arial" w:cs="Arial"/>
        </w:rPr>
      </w:pPr>
      <w:r>
        <w:rPr>
          <w:rFonts w:eastAsia="Arial" w:cs="Arial"/>
        </w:rPr>
        <w:lastRenderedPageBreak/>
        <w:t>El Alcalde Mayor será elegido para un período de cuatro años, por el 40 por ciento de los votos que, de manera secreta y directa, depositen los ciudadanos con las formalidades que determine la ley, siempre que sobrepase al segundo candidato más votado por 10 puntos porcentuales.</w:t>
      </w:r>
    </w:p>
    <w:p w:rsidR="007B3A34" w:rsidRDefault="007B3A34" w:rsidP="007B3A34">
      <w:pPr>
        <w:shd w:val="clear" w:color="auto" w:fill="FFFFFF"/>
        <w:spacing w:before="180" w:after="180"/>
        <w:ind w:left="720"/>
        <w:jc w:val="both"/>
        <w:rPr>
          <w:rFonts w:eastAsia="Arial" w:cs="Arial"/>
        </w:rPr>
      </w:pPr>
      <w:r>
        <w:rPr>
          <w:rFonts w:eastAsia="Arial" w:cs="Arial"/>
        </w:rPr>
        <w:t>Si ningún candidato obtiene dicha mayoría, se celebrará una nueva votación que tendrá lugar tres semanas más tarde, en la que solo participarán los dos candidatos que hubieren obtenido las más altas votaciones. Será declarado Alcalde Mayor quien obtenga el mayor número de votos, en la segunda vuelta.</w:t>
      </w:r>
    </w:p>
    <w:p w:rsidR="007B3A34" w:rsidRDefault="007B3A34" w:rsidP="007B3A34">
      <w:pPr>
        <w:shd w:val="clear" w:color="auto" w:fill="FFFFFF"/>
        <w:spacing w:before="180" w:after="180"/>
        <w:ind w:left="720"/>
        <w:jc w:val="both"/>
        <w:rPr>
          <w:rFonts w:eastAsia="Arial" w:cs="Arial"/>
        </w:rPr>
      </w:pPr>
      <w:r>
        <w:rPr>
          <w:rFonts w:eastAsia="Arial" w:cs="Arial"/>
        </w:rPr>
        <w:t>La elección de Alcalde Mayor, de concejales distritales y de ediles se hará en un mismo día por períodos de cuatro (4) años y el alcalde no podrá ser reelegido para el período siguiente.</w:t>
      </w:r>
    </w:p>
    <w:p w:rsidR="007B3A34" w:rsidRDefault="007B3A34" w:rsidP="007B3A34">
      <w:pPr>
        <w:shd w:val="clear" w:color="auto" w:fill="FFFFFF"/>
        <w:spacing w:before="180" w:after="180"/>
        <w:ind w:left="720"/>
        <w:jc w:val="both"/>
        <w:rPr>
          <w:rFonts w:eastAsia="Arial" w:cs="Arial"/>
        </w:rPr>
      </w:pPr>
      <w:r>
        <w:rPr>
          <w:rFonts w:eastAsia="Arial" w:cs="Arial"/>
        </w:rPr>
        <w:t>Siempre que se presente falta absoluta a más de dieciocho (18) meses de la terminación del período, se elegirá alcalde mayor para el tiempo que reste. En caso de que faltare menos de dieciocho (18) meses, el Presidente de la República designará alcalde mayor para lo que reste del período, respetando el partido, grupo político o coalición por el cual fue inscrito el alcalde elegido. Los alcaldes locales serán designados por el Alcalde Mayor de terna enviada por la correspondiente junta administradora.</w:t>
      </w:r>
    </w:p>
    <w:p w:rsidR="007B3A34" w:rsidRDefault="007B3A34" w:rsidP="007B3A34">
      <w:pPr>
        <w:shd w:val="clear" w:color="auto" w:fill="FFFFFF"/>
        <w:spacing w:before="180" w:after="180"/>
        <w:ind w:left="720"/>
        <w:jc w:val="both"/>
        <w:rPr>
          <w:rFonts w:eastAsia="Arial" w:cs="Arial"/>
        </w:rPr>
      </w:pPr>
      <w:r>
        <w:rPr>
          <w:rFonts w:eastAsia="Arial" w:cs="Arial"/>
        </w:rPr>
        <w:t>En los casos taxativamente señalados por la ley, el Presidente de la República suspenderá o destituirá al Alcalde Mayor. Los concejales y los ediles no podrán hacer parte de las juntas directivas de las entidades descentralizadas.</w:t>
      </w:r>
    </w:p>
    <w:p w:rsidR="007B3A34" w:rsidRDefault="007B3A34" w:rsidP="007B3A34">
      <w:pPr>
        <w:shd w:val="clear" w:color="auto" w:fill="FFFFFF"/>
        <w:spacing w:before="180" w:after="180"/>
        <w:ind w:left="720"/>
        <w:jc w:val="both"/>
        <w:rPr>
          <w:rFonts w:eastAsia="Arial" w:cs="Arial"/>
        </w:rPr>
      </w:pPr>
      <w:r>
        <w:rPr>
          <w:rFonts w:eastAsia="Arial" w:cs="Arial"/>
        </w:rPr>
        <w:t>Parágrafo. Los dos candidatos que participen en la segunda vuelta podrán ajustar, conforme los acuerdos programáticos que adelanten, su programa de Gobierno, el cual deberá publicarse en medio de amplia circulación ocho (8) días hábiles antes de la segunda vuelta.</w:t>
      </w:r>
    </w:p>
    <w:p w:rsidR="007B3A34" w:rsidRDefault="007B3A34" w:rsidP="007B3A34">
      <w:pPr>
        <w:shd w:val="clear" w:color="auto" w:fill="FFFFFF"/>
        <w:spacing w:before="240" w:after="240"/>
        <w:ind w:left="-283" w:firstLine="283"/>
        <w:jc w:val="both"/>
        <w:rPr>
          <w:rFonts w:eastAsia="Arial" w:cs="Arial"/>
          <w:b/>
        </w:rPr>
      </w:pPr>
      <w:r>
        <w:rPr>
          <w:rFonts w:eastAsia="Arial" w:cs="Arial"/>
          <w:b/>
        </w:rPr>
        <w:t xml:space="preserve">C.   Orden Nacional </w:t>
      </w:r>
    </w:p>
    <w:p w:rsidR="007B3A34" w:rsidRDefault="007B3A34" w:rsidP="00D93D84">
      <w:pPr>
        <w:pStyle w:val="Ttulo2"/>
        <w:keepNext w:val="0"/>
        <w:numPr>
          <w:ilvl w:val="0"/>
          <w:numId w:val="13"/>
        </w:numPr>
        <w:shd w:val="clear" w:color="auto" w:fill="FFFFFF"/>
        <w:spacing w:before="360" w:after="80"/>
        <w:jc w:val="both"/>
        <w:rPr>
          <w:rFonts w:ascii="Arial" w:eastAsia="Arial" w:hAnsi="Arial" w:cs="Arial"/>
          <w:b/>
        </w:rPr>
      </w:pPr>
      <w:bookmarkStart w:id="6" w:name="_heading=h.nmw36lwu2mdm" w:colFirst="0" w:colLast="0"/>
      <w:bookmarkEnd w:id="6"/>
      <w:r>
        <w:rPr>
          <w:rFonts w:ascii="Arial" w:eastAsia="Arial" w:hAnsi="Arial" w:cs="Arial"/>
          <w:b/>
        </w:rPr>
        <w:t>Ley 136 de 1994</w:t>
      </w:r>
      <w:r>
        <w:rPr>
          <w:rFonts w:ascii="Arial" w:eastAsia="Arial" w:hAnsi="Arial" w:cs="Arial"/>
          <w:b/>
          <w:i/>
        </w:rPr>
        <w:t xml:space="preserve"> “Por la cual se dictan normas tendientes a modernizar la organización y el funcionamiento de los municipios”.</w:t>
      </w:r>
    </w:p>
    <w:p w:rsidR="007B3A34" w:rsidRDefault="007B3A34" w:rsidP="007B3A34">
      <w:pPr>
        <w:shd w:val="clear" w:color="auto" w:fill="FFFFFF"/>
        <w:spacing w:before="80"/>
        <w:jc w:val="both"/>
        <w:rPr>
          <w:rFonts w:eastAsia="Arial" w:cs="Arial"/>
        </w:rPr>
      </w:pPr>
      <w:r>
        <w:rPr>
          <w:rFonts w:eastAsia="Arial" w:cs="Arial"/>
        </w:rPr>
        <w:t>Esta norma regula lo relacionado con el funcionamiento de los concejos, las calidades que se requieren para ser elegido concejal, el régimen de inhabilidades e incompatibilidades, faltas absolutas y temporales, pérdida de la investidura, elección de personero, entre otros. Algunos aspectos de la ley no son aplicados al Concejo de Bogotá, por existir disposiciones de carácter especial.</w:t>
      </w:r>
    </w:p>
    <w:p w:rsidR="007B3A34" w:rsidRDefault="007B3A34" w:rsidP="007B3A34">
      <w:pPr>
        <w:shd w:val="clear" w:color="auto" w:fill="FFFFFF"/>
        <w:ind w:left="100" w:right="360"/>
        <w:jc w:val="both"/>
        <w:rPr>
          <w:rFonts w:eastAsia="Arial" w:cs="Arial"/>
        </w:rPr>
      </w:pPr>
    </w:p>
    <w:p w:rsidR="007B3A34" w:rsidRDefault="007B3A34" w:rsidP="00D93D84">
      <w:pPr>
        <w:numPr>
          <w:ilvl w:val="0"/>
          <w:numId w:val="33"/>
        </w:numPr>
        <w:shd w:val="clear" w:color="auto" w:fill="FFFFFF"/>
        <w:spacing w:before="40"/>
        <w:jc w:val="both"/>
        <w:rPr>
          <w:rFonts w:eastAsia="Arial" w:cs="Arial"/>
          <w:b/>
        </w:rPr>
      </w:pPr>
      <w:r>
        <w:rPr>
          <w:rFonts w:eastAsia="Arial" w:cs="Arial"/>
          <w:b/>
        </w:rPr>
        <w:t xml:space="preserve">Ley 1617 de 2013 </w:t>
      </w:r>
      <w:r>
        <w:rPr>
          <w:rFonts w:eastAsia="Arial" w:cs="Arial"/>
          <w:b/>
          <w:i/>
        </w:rPr>
        <w:t>“Por la cual se expide el Régimen para los Distritos Especiales.”</w:t>
      </w:r>
    </w:p>
    <w:p w:rsidR="007B3A34" w:rsidRDefault="007B3A34" w:rsidP="007B3A34">
      <w:pPr>
        <w:shd w:val="clear" w:color="auto" w:fill="FFFFFF"/>
        <w:spacing w:before="80"/>
        <w:ind w:right="51"/>
        <w:jc w:val="both"/>
        <w:rPr>
          <w:rFonts w:eastAsia="Arial" w:cs="Arial"/>
          <w:b/>
        </w:rPr>
      </w:pPr>
      <w:r>
        <w:rPr>
          <w:rFonts w:eastAsia="Arial" w:cs="Arial"/>
          <w:b/>
          <w:i/>
        </w:rPr>
        <w:t xml:space="preserve"> </w:t>
      </w:r>
    </w:p>
    <w:p w:rsidR="007B3A34" w:rsidRDefault="007B3A34" w:rsidP="007B3A34">
      <w:pPr>
        <w:shd w:val="clear" w:color="auto" w:fill="FFFFFF"/>
        <w:ind w:left="100" w:right="51"/>
        <w:jc w:val="both"/>
        <w:rPr>
          <w:rFonts w:eastAsia="Arial" w:cs="Arial"/>
        </w:rPr>
      </w:pPr>
      <w:r>
        <w:rPr>
          <w:rFonts w:eastAsia="Arial" w:cs="Arial"/>
        </w:rPr>
        <w:t>Por medio de esta ley se estableció el Régimen para los Distritos Especiales, como es el caso de la ciudad de Bogotá. Establece lo relacionado con el ordenamiento territorial, las funciones generales y atribuciones del Concejo Distrital, la iniciativa normativa, el control político, y otras normas relacionadas con las autoridades distritales, que son de aplicabilidad por parte del Concejo en el ejercicio de sus funciones.</w:t>
      </w:r>
    </w:p>
    <w:p w:rsidR="007B3A34" w:rsidRDefault="007B3A34" w:rsidP="007B3A34">
      <w:pPr>
        <w:shd w:val="clear" w:color="auto" w:fill="FFFFFF"/>
        <w:ind w:left="100" w:right="360"/>
        <w:jc w:val="both"/>
        <w:rPr>
          <w:rFonts w:eastAsia="Arial" w:cs="Arial"/>
        </w:rPr>
      </w:pPr>
    </w:p>
    <w:p w:rsidR="007B3A34" w:rsidRDefault="007B3A34" w:rsidP="00D93D84">
      <w:pPr>
        <w:numPr>
          <w:ilvl w:val="0"/>
          <w:numId w:val="31"/>
        </w:numPr>
        <w:shd w:val="clear" w:color="auto" w:fill="FFFFFF"/>
        <w:spacing w:before="40"/>
        <w:jc w:val="both"/>
        <w:rPr>
          <w:rFonts w:eastAsia="Arial" w:cs="Arial"/>
          <w:b/>
        </w:rPr>
      </w:pPr>
      <w:r>
        <w:rPr>
          <w:rFonts w:eastAsia="Arial" w:cs="Arial"/>
          <w:b/>
        </w:rPr>
        <w:t>Ley 1909 de 2018 “</w:t>
      </w:r>
      <w:r>
        <w:rPr>
          <w:rFonts w:eastAsia="Arial" w:cs="Arial"/>
          <w:b/>
          <w:i/>
        </w:rPr>
        <w:t>Por medio de la cual se adopta el estatuto de la oposición política y algunos derechos a las organizaciones políticas independientes.”</w:t>
      </w:r>
    </w:p>
    <w:p w:rsidR="007B3A34" w:rsidRDefault="007B3A34" w:rsidP="007B3A34">
      <w:pPr>
        <w:jc w:val="both"/>
        <w:rPr>
          <w:rFonts w:eastAsia="Arial" w:cs="Arial"/>
        </w:rPr>
      </w:pPr>
    </w:p>
    <w:p w:rsidR="007B3A34" w:rsidRDefault="007B3A34" w:rsidP="007B3A34">
      <w:pPr>
        <w:shd w:val="clear" w:color="auto" w:fill="FFFFFF"/>
        <w:ind w:left="100" w:right="360"/>
        <w:jc w:val="both"/>
        <w:rPr>
          <w:rFonts w:eastAsia="Arial" w:cs="Arial"/>
        </w:rPr>
      </w:pPr>
      <w:r>
        <w:rPr>
          <w:rFonts w:eastAsia="Arial" w:cs="Arial"/>
        </w:rPr>
        <w:t>Mediante esta ley se adoptó el Estatuto de la Oposición Política y se otorgaron algunos derechos a las organizaciones políticas independientes.</w:t>
      </w:r>
    </w:p>
    <w:p w:rsidR="007B3A34" w:rsidRDefault="007B3A34" w:rsidP="007B3A34">
      <w:pPr>
        <w:shd w:val="clear" w:color="auto" w:fill="FFFFFF"/>
        <w:spacing w:before="40"/>
        <w:jc w:val="both"/>
        <w:rPr>
          <w:rFonts w:eastAsia="Arial" w:cs="Arial"/>
          <w:b/>
        </w:rPr>
      </w:pPr>
    </w:p>
    <w:p w:rsidR="007B3A34" w:rsidRPr="007B3A34" w:rsidRDefault="007B3A34" w:rsidP="00D93D84">
      <w:pPr>
        <w:pStyle w:val="Prrafodelista"/>
        <w:numPr>
          <w:ilvl w:val="0"/>
          <w:numId w:val="55"/>
        </w:numPr>
        <w:shd w:val="clear" w:color="auto" w:fill="FFFFFF"/>
        <w:spacing w:before="40"/>
        <w:jc w:val="both"/>
        <w:rPr>
          <w:rFonts w:eastAsia="Arial" w:cs="Arial"/>
          <w:b/>
        </w:rPr>
      </w:pPr>
      <w:r w:rsidRPr="007B3A34">
        <w:rPr>
          <w:rFonts w:eastAsia="Arial" w:cs="Arial"/>
          <w:b/>
        </w:rPr>
        <w:t>Ley 909 de 2004 “</w:t>
      </w:r>
      <w:r w:rsidRPr="007B3A34">
        <w:rPr>
          <w:rFonts w:eastAsia="Arial" w:cs="Arial"/>
          <w:b/>
          <w:i/>
        </w:rPr>
        <w:t>Por la cual se expiden normas que regulan el empleo público, la carrera administrativa, gerencia pública y se dictan otras disposiciones.”</w:t>
      </w:r>
    </w:p>
    <w:p w:rsidR="007B3A34" w:rsidRDefault="007B3A34" w:rsidP="007B3A34">
      <w:pPr>
        <w:shd w:val="clear" w:color="auto" w:fill="FFFFFF"/>
        <w:ind w:left="425" w:hanging="425"/>
        <w:jc w:val="both"/>
        <w:rPr>
          <w:rFonts w:eastAsia="Arial" w:cs="Arial"/>
          <w:b/>
        </w:rPr>
      </w:pPr>
    </w:p>
    <w:p w:rsidR="007B3A34" w:rsidRDefault="007B3A34" w:rsidP="007B3A34">
      <w:pPr>
        <w:shd w:val="clear" w:color="auto" w:fill="FFFFFF"/>
        <w:ind w:left="100" w:right="360"/>
        <w:jc w:val="both"/>
        <w:rPr>
          <w:rFonts w:eastAsia="Arial" w:cs="Arial"/>
        </w:rPr>
      </w:pPr>
      <w:r>
        <w:rPr>
          <w:rFonts w:eastAsia="Arial" w:cs="Arial"/>
        </w:rPr>
        <w:t>La gestión de personal para los empleados públicos del Concejo de Bogotá D.C., es decir para los empleados de la planta administrativa y de las Unidades de Apoyo normativo se rige por esta ley en la cual se expiden normas que regulan el empleo público, la carrera administrativa y la gerencia pública y se dictan otras disposiciones.</w:t>
      </w:r>
    </w:p>
    <w:p w:rsidR="007B3A34" w:rsidRDefault="007B3A34" w:rsidP="007B3A34">
      <w:pPr>
        <w:shd w:val="clear" w:color="auto" w:fill="FFFFFF"/>
        <w:ind w:left="100" w:right="360"/>
        <w:rPr>
          <w:rFonts w:eastAsia="Arial" w:cs="Arial"/>
          <w:b/>
        </w:rPr>
      </w:pPr>
    </w:p>
    <w:p w:rsidR="007B3A34" w:rsidRDefault="007B3A34" w:rsidP="00D93D84">
      <w:pPr>
        <w:numPr>
          <w:ilvl w:val="0"/>
          <w:numId w:val="35"/>
        </w:numPr>
        <w:shd w:val="clear" w:color="auto" w:fill="FFFFFF"/>
        <w:spacing w:before="40"/>
        <w:jc w:val="both"/>
        <w:rPr>
          <w:rFonts w:eastAsia="Arial" w:cs="Arial"/>
          <w:b/>
        </w:rPr>
      </w:pPr>
      <w:r>
        <w:rPr>
          <w:rFonts w:eastAsia="Arial" w:cs="Arial"/>
          <w:b/>
        </w:rPr>
        <w:t>Decreto Nacional 785 de 2005</w:t>
      </w:r>
      <w:r>
        <w:rPr>
          <w:rFonts w:eastAsia="Arial" w:cs="Arial"/>
          <w:b/>
          <w:i/>
        </w:rPr>
        <w:t xml:space="preserve"> “Por el cual se establece el sistema de nomenclatura y clasificación y de funciones y requisitos generales de los empleos de las entidades territoriales que se regulan por las disposiciones de la Ley </w:t>
      </w:r>
      <w:hyperlink r:id="rId10" w:anchor="0">
        <w:r>
          <w:rPr>
            <w:rFonts w:eastAsia="Arial" w:cs="Arial"/>
            <w:b/>
            <w:i/>
          </w:rPr>
          <w:t>909</w:t>
        </w:r>
      </w:hyperlink>
      <w:r>
        <w:rPr>
          <w:rFonts w:eastAsia="Arial" w:cs="Arial"/>
          <w:b/>
          <w:i/>
        </w:rPr>
        <w:t xml:space="preserve"> de 2004.”</w:t>
      </w:r>
    </w:p>
    <w:p w:rsidR="007B3A34" w:rsidRDefault="007B3A34" w:rsidP="007B3A34">
      <w:pPr>
        <w:shd w:val="clear" w:color="auto" w:fill="FFFFFF"/>
        <w:spacing w:before="80"/>
        <w:rPr>
          <w:rFonts w:eastAsia="Arial" w:cs="Arial"/>
          <w:b/>
        </w:rPr>
      </w:pPr>
      <w:r>
        <w:rPr>
          <w:rFonts w:eastAsia="Arial" w:cs="Arial"/>
          <w:b/>
        </w:rPr>
        <w:t xml:space="preserve"> </w:t>
      </w:r>
    </w:p>
    <w:p w:rsidR="007B3A34" w:rsidRDefault="007B3A34" w:rsidP="007B3A34">
      <w:pPr>
        <w:shd w:val="clear" w:color="auto" w:fill="FFFFFF"/>
        <w:ind w:left="100" w:right="360"/>
        <w:jc w:val="both"/>
        <w:rPr>
          <w:rFonts w:eastAsia="Arial" w:cs="Arial"/>
        </w:rPr>
      </w:pPr>
      <w:r>
        <w:rPr>
          <w:rFonts w:eastAsia="Arial" w:cs="Arial"/>
        </w:rPr>
        <w:t>El Concejo establece su planta de personal con base en el Decreto 785 de 2005, en cuanto al sistema de nomenclatura y clasificación y de funciones y requisitos generales de los empleos de las entidades territoriales que se regulan por las disposiciones de la Ley 909 de 2004.</w:t>
      </w:r>
    </w:p>
    <w:p w:rsidR="007B3A34" w:rsidRDefault="007B3A34" w:rsidP="007B3A34">
      <w:pPr>
        <w:shd w:val="clear" w:color="auto" w:fill="FFFFFF"/>
        <w:ind w:left="100" w:right="360"/>
        <w:jc w:val="both"/>
        <w:rPr>
          <w:rFonts w:eastAsia="Arial" w:cs="Arial"/>
        </w:rPr>
      </w:pPr>
    </w:p>
    <w:p w:rsidR="007B3A34" w:rsidRDefault="007B3A34" w:rsidP="00D93D84">
      <w:pPr>
        <w:numPr>
          <w:ilvl w:val="0"/>
          <w:numId w:val="22"/>
        </w:numPr>
        <w:shd w:val="clear" w:color="auto" w:fill="FFFFFF"/>
        <w:spacing w:before="40"/>
        <w:jc w:val="both"/>
        <w:rPr>
          <w:rFonts w:eastAsia="Arial" w:cs="Arial"/>
          <w:b/>
        </w:rPr>
      </w:pPr>
      <w:r>
        <w:rPr>
          <w:rFonts w:eastAsia="Arial" w:cs="Arial"/>
          <w:b/>
        </w:rPr>
        <w:lastRenderedPageBreak/>
        <w:t>Decreto Nacional 1083 de 2015 “</w:t>
      </w:r>
      <w:r>
        <w:rPr>
          <w:rFonts w:eastAsia="Arial" w:cs="Arial"/>
          <w:b/>
          <w:i/>
        </w:rPr>
        <w:t>Por medio del cual se expide el Decreto Único Reglamentario del Sector de Función Pública”</w:t>
      </w:r>
    </w:p>
    <w:p w:rsidR="007B3A34" w:rsidRDefault="007B3A34" w:rsidP="007B3A34">
      <w:pPr>
        <w:shd w:val="clear" w:color="auto" w:fill="FFFFFF"/>
        <w:spacing w:before="80"/>
        <w:rPr>
          <w:rFonts w:eastAsia="Arial" w:cs="Arial"/>
          <w:b/>
        </w:rPr>
      </w:pPr>
      <w:r>
        <w:rPr>
          <w:rFonts w:eastAsia="Arial" w:cs="Arial"/>
          <w:b/>
        </w:rPr>
        <w:t xml:space="preserve"> </w:t>
      </w:r>
    </w:p>
    <w:p w:rsidR="007B3A34" w:rsidRDefault="007B3A34" w:rsidP="007B3A34">
      <w:pPr>
        <w:shd w:val="clear" w:color="auto" w:fill="FFFFFF"/>
        <w:ind w:left="100" w:right="320"/>
        <w:jc w:val="both"/>
        <w:rPr>
          <w:rFonts w:eastAsia="Arial" w:cs="Arial"/>
        </w:rPr>
      </w:pPr>
      <w:r>
        <w:rPr>
          <w:rFonts w:eastAsia="Arial" w:cs="Arial"/>
        </w:rPr>
        <w:t>Con base en este decreto se sustenta toda la gestión del talento humano de la corporación en lo que atañe al ingreso, permanencia y retiro de los empleados públicos.</w:t>
      </w:r>
    </w:p>
    <w:p w:rsidR="007B3A34" w:rsidRDefault="007B3A34" w:rsidP="00D93D84">
      <w:pPr>
        <w:pStyle w:val="Ttulo2"/>
        <w:keepNext w:val="0"/>
        <w:numPr>
          <w:ilvl w:val="0"/>
          <w:numId w:val="23"/>
        </w:numPr>
        <w:shd w:val="clear" w:color="auto" w:fill="FFFFFF"/>
        <w:spacing w:before="360" w:after="80"/>
        <w:jc w:val="both"/>
        <w:rPr>
          <w:rFonts w:ascii="Arial" w:eastAsia="Arial" w:hAnsi="Arial" w:cs="Arial"/>
          <w:b/>
        </w:rPr>
      </w:pPr>
      <w:bookmarkStart w:id="7" w:name="_heading=h.f4e3ozm4z5jq" w:colFirst="0" w:colLast="0"/>
      <w:bookmarkEnd w:id="7"/>
      <w:r>
        <w:rPr>
          <w:rFonts w:ascii="Arial" w:eastAsia="Arial" w:hAnsi="Arial" w:cs="Arial"/>
          <w:b/>
        </w:rPr>
        <w:t>Decreto Ley 1421 de 1993 “</w:t>
      </w:r>
      <w:r>
        <w:rPr>
          <w:rFonts w:ascii="Arial" w:eastAsia="Arial" w:hAnsi="Arial" w:cs="Arial"/>
          <w:b/>
          <w:i/>
        </w:rPr>
        <w:t>Por el cual se dicta el régimen especial para el Distrito Capital de Santafé de Bogotá”.</w:t>
      </w:r>
    </w:p>
    <w:p w:rsidR="007B3A34" w:rsidRDefault="007B3A34" w:rsidP="007B3A34">
      <w:pPr>
        <w:shd w:val="clear" w:color="auto" w:fill="FFFFFF"/>
        <w:spacing w:before="80"/>
        <w:rPr>
          <w:rFonts w:eastAsia="Arial" w:cs="Arial"/>
          <w:b/>
        </w:rPr>
      </w:pPr>
      <w:r>
        <w:rPr>
          <w:rFonts w:eastAsia="Arial" w:cs="Arial"/>
          <w:b/>
        </w:rPr>
        <w:t xml:space="preserve"> </w:t>
      </w:r>
    </w:p>
    <w:p w:rsidR="007B3A34" w:rsidRDefault="007B3A34" w:rsidP="007B3A34">
      <w:pPr>
        <w:shd w:val="clear" w:color="auto" w:fill="FFFFFF"/>
        <w:ind w:left="100" w:right="360"/>
        <w:jc w:val="both"/>
        <w:rPr>
          <w:rFonts w:eastAsia="Arial" w:cs="Arial"/>
        </w:rPr>
      </w:pPr>
      <w:r>
        <w:rPr>
          <w:rFonts w:eastAsia="Arial" w:cs="Arial"/>
        </w:rPr>
        <w:t>Dicta el régimen especial para el Distrito Capital. En el título II se establece la organización y funcionamiento del Concejo de Bogotá, trámite de los debates, los requisitos, inhabilidades e incompatibilidades para los Concejales, sus faltas absolutas y temporales, entre otros temas.</w:t>
      </w:r>
    </w:p>
    <w:p w:rsidR="007B3A34" w:rsidRDefault="007B3A34" w:rsidP="007B3A34">
      <w:pPr>
        <w:shd w:val="clear" w:color="auto" w:fill="FFFFFF"/>
        <w:ind w:left="100" w:right="360"/>
        <w:jc w:val="both"/>
        <w:rPr>
          <w:rFonts w:eastAsia="Arial" w:cs="Arial"/>
        </w:rPr>
      </w:pPr>
    </w:p>
    <w:p w:rsidR="007B3A34" w:rsidRDefault="007B3A34" w:rsidP="00D93D84">
      <w:pPr>
        <w:numPr>
          <w:ilvl w:val="0"/>
          <w:numId w:val="43"/>
        </w:numPr>
        <w:shd w:val="clear" w:color="auto" w:fill="FFFFFF"/>
        <w:ind w:right="360"/>
        <w:jc w:val="both"/>
        <w:rPr>
          <w:rFonts w:eastAsia="Arial" w:cs="Arial"/>
        </w:rPr>
      </w:pPr>
      <w:r>
        <w:rPr>
          <w:rFonts w:eastAsia="Arial" w:cs="Arial"/>
          <w:b/>
        </w:rPr>
        <w:t>Artículo 2. Régimen Aplicable.</w:t>
      </w:r>
      <w:r>
        <w:rPr>
          <w:rFonts w:eastAsia="Arial" w:cs="Arial"/>
        </w:rPr>
        <w:t xml:space="preserve"> El Distrito Capital como entidad territorial está sujeto al régimen político, administrativo y fiscal que para él establecen expresamente la Constitución, el presente estatuto y las leyes especiales que para su organización y funcionamiento se dicten. En ausencia de las normas anteriores, se somete a las disposiciones constitucionales y legales vigentes para los municipios.</w:t>
      </w:r>
    </w:p>
    <w:p w:rsidR="007B3A34" w:rsidRDefault="007B3A34" w:rsidP="007B3A34">
      <w:pPr>
        <w:shd w:val="clear" w:color="auto" w:fill="FFFFFF"/>
        <w:ind w:left="720" w:right="360"/>
        <w:jc w:val="both"/>
        <w:rPr>
          <w:rFonts w:eastAsia="Arial" w:cs="Arial"/>
        </w:rPr>
      </w:pPr>
    </w:p>
    <w:p w:rsidR="007B3A34" w:rsidRDefault="007B3A34" w:rsidP="00D93D84">
      <w:pPr>
        <w:numPr>
          <w:ilvl w:val="0"/>
          <w:numId w:val="43"/>
        </w:numPr>
        <w:shd w:val="clear" w:color="auto" w:fill="FFFFFF"/>
        <w:ind w:right="360"/>
        <w:jc w:val="both"/>
        <w:rPr>
          <w:rFonts w:eastAsia="Arial" w:cs="Arial"/>
        </w:rPr>
      </w:pPr>
      <w:r>
        <w:rPr>
          <w:rFonts w:eastAsia="Arial" w:cs="Arial"/>
          <w:b/>
        </w:rPr>
        <w:t>Artículo 5. Autoridades.</w:t>
      </w:r>
      <w:r>
        <w:rPr>
          <w:rFonts w:eastAsia="Arial" w:cs="Arial"/>
        </w:rPr>
        <w:t xml:space="preserve"> El gobierno y la administración del Distrito Capital están a cargo de:</w:t>
      </w:r>
    </w:p>
    <w:p w:rsidR="007B3A34" w:rsidRDefault="007B3A34" w:rsidP="007B3A34">
      <w:pPr>
        <w:shd w:val="clear" w:color="auto" w:fill="FFFFFF"/>
        <w:spacing w:before="180" w:after="180"/>
        <w:ind w:firstLine="850"/>
        <w:jc w:val="both"/>
        <w:rPr>
          <w:rFonts w:eastAsia="Arial" w:cs="Arial"/>
        </w:rPr>
      </w:pPr>
      <w:r>
        <w:rPr>
          <w:rFonts w:eastAsia="Arial" w:cs="Arial"/>
        </w:rPr>
        <w:t>1. El Concejo Distrital.</w:t>
      </w:r>
    </w:p>
    <w:p w:rsidR="007B3A34" w:rsidRDefault="007B3A34" w:rsidP="007B3A34">
      <w:pPr>
        <w:shd w:val="clear" w:color="auto" w:fill="FFFFFF"/>
        <w:spacing w:before="180" w:after="180"/>
        <w:ind w:firstLine="850"/>
        <w:jc w:val="both"/>
        <w:rPr>
          <w:rFonts w:eastAsia="Arial" w:cs="Arial"/>
        </w:rPr>
      </w:pPr>
      <w:r>
        <w:rPr>
          <w:rFonts w:eastAsia="Arial" w:cs="Arial"/>
        </w:rPr>
        <w:t>2. El Alcalde Mayor.</w:t>
      </w:r>
    </w:p>
    <w:p w:rsidR="007B3A34" w:rsidRDefault="007B3A34" w:rsidP="007B3A34">
      <w:pPr>
        <w:shd w:val="clear" w:color="auto" w:fill="FFFFFF"/>
        <w:spacing w:before="180" w:after="180"/>
        <w:ind w:firstLine="850"/>
        <w:jc w:val="both"/>
        <w:rPr>
          <w:rFonts w:eastAsia="Arial" w:cs="Arial"/>
        </w:rPr>
      </w:pPr>
      <w:r>
        <w:rPr>
          <w:rFonts w:eastAsia="Arial" w:cs="Arial"/>
        </w:rPr>
        <w:t>3. Las Juntas Administradoras Locales.</w:t>
      </w:r>
    </w:p>
    <w:p w:rsidR="007B3A34" w:rsidRDefault="007B3A34" w:rsidP="007B3A34">
      <w:pPr>
        <w:shd w:val="clear" w:color="auto" w:fill="FFFFFF"/>
        <w:spacing w:before="180" w:after="180"/>
        <w:ind w:firstLine="850"/>
        <w:jc w:val="both"/>
        <w:rPr>
          <w:rFonts w:eastAsia="Arial" w:cs="Arial"/>
        </w:rPr>
      </w:pPr>
      <w:r>
        <w:rPr>
          <w:rFonts w:eastAsia="Arial" w:cs="Arial"/>
        </w:rPr>
        <w:t>4. Los alcaldes y demás autoridades locales.</w:t>
      </w:r>
    </w:p>
    <w:p w:rsidR="007B3A34" w:rsidRDefault="007B3A34" w:rsidP="007B3A34">
      <w:pPr>
        <w:shd w:val="clear" w:color="auto" w:fill="FFFFFF"/>
        <w:spacing w:before="180" w:after="180"/>
        <w:ind w:left="850" w:hanging="6"/>
        <w:jc w:val="both"/>
        <w:rPr>
          <w:rFonts w:eastAsia="Arial" w:cs="Arial"/>
        </w:rPr>
      </w:pPr>
      <w:r>
        <w:rPr>
          <w:rFonts w:eastAsia="Arial" w:cs="Arial"/>
        </w:rPr>
        <w:t>5. Las entidades que el Concejo, a iniciativa del alcalde mayor, cree y organice.</w:t>
      </w:r>
    </w:p>
    <w:p w:rsidR="007B3A34" w:rsidRDefault="007B3A34" w:rsidP="007B3A34">
      <w:pPr>
        <w:shd w:val="clear" w:color="auto" w:fill="FFFFFF"/>
        <w:spacing w:before="240" w:after="240"/>
        <w:ind w:left="-283" w:firstLine="425"/>
        <w:jc w:val="both"/>
        <w:rPr>
          <w:rFonts w:eastAsia="Arial" w:cs="Arial"/>
          <w:b/>
        </w:rPr>
      </w:pPr>
      <w:r>
        <w:rPr>
          <w:rFonts w:eastAsia="Arial" w:cs="Arial"/>
          <w:b/>
        </w:rPr>
        <w:t>D.</w:t>
      </w:r>
      <w:r>
        <w:rPr>
          <w:rFonts w:eastAsia="Arial" w:cs="Arial"/>
        </w:rPr>
        <w:t xml:space="preserve">   </w:t>
      </w:r>
      <w:r>
        <w:rPr>
          <w:rFonts w:eastAsia="Arial" w:cs="Arial"/>
          <w:b/>
        </w:rPr>
        <w:t xml:space="preserve">Distrital </w:t>
      </w:r>
    </w:p>
    <w:p w:rsidR="007B3A34" w:rsidRDefault="007B3A34" w:rsidP="00D93D84">
      <w:pPr>
        <w:numPr>
          <w:ilvl w:val="0"/>
          <w:numId w:val="29"/>
        </w:numPr>
        <w:shd w:val="clear" w:color="auto" w:fill="FFFFFF"/>
        <w:spacing w:before="40"/>
        <w:jc w:val="both"/>
        <w:rPr>
          <w:rFonts w:eastAsia="Arial" w:cs="Arial"/>
          <w:b/>
        </w:rPr>
      </w:pPr>
      <w:r>
        <w:rPr>
          <w:rFonts w:eastAsia="Arial" w:cs="Arial"/>
          <w:b/>
        </w:rPr>
        <w:t>Acuerdo 028 de 2001</w:t>
      </w:r>
      <w:r>
        <w:rPr>
          <w:rFonts w:eastAsia="Arial" w:cs="Arial"/>
          <w:b/>
          <w:i/>
        </w:rPr>
        <w:t xml:space="preserve"> “Por el cual se modifica la estructura del Concejo de Bogotá, D.C., se asignan funciones a sus dependencias y se dictan otras disposiciones”</w:t>
      </w:r>
    </w:p>
    <w:p w:rsidR="007B3A34" w:rsidRDefault="007B3A34" w:rsidP="007B3A34">
      <w:pPr>
        <w:shd w:val="clear" w:color="auto" w:fill="FFFFFF"/>
        <w:spacing w:before="40"/>
        <w:ind w:left="720"/>
        <w:jc w:val="both"/>
        <w:rPr>
          <w:rFonts w:eastAsia="Arial" w:cs="Arial"/>
          <w:b/>
          <w:i/>
        </w:rPr>
      </w:pPr>
    </w:p>
    <w:p w:rsidR="007B3A34" w:rsidRDefault="007B3A34" w:rsidP="00D93D84">
      <w:pPr>
        <w:numPr>
          <w:ilvl w:val="0"/>
          <w:numId w:val="29"/>
        </w:numPr>
        <w:shd w:val="clear" w:color="auto" w:fill="FFFFFF"/>
        <w:spacing w:before="40"/>
        <w:jc w:val="both"/>
        <w:rPr>
          <w:rFonts w:eastAsia="Arial" w:cs="Arial"/>
          <w:b/>
        </w:rPr>
      </w:pPr>
      <w:r>
        <w:rPr>
          <w:rFonts w:eastAsia="Arial" w:cs="Arial"/>
          <w:b/>
        </w:rPr>
        <w:lastRenderedPageBreak/>
        <w:t>Acuerdo 029 de 2</w:t>
      </w:r>
      <w:r>
        <w:rPr>
          <w:rFonts w:eastAsia="Arial" w:cs="Arial"/>
          <w:b/>
          <w:i/>
        </w:rPr>
        <w:t>001 “Por el cual se modifica la planta de personal del concejo de Bogotá, D.C. Y se dictan otras disposiciones”</w:t>
      </w:r>
    </w:p>
    <w:p w:rsidR="007B3A34" w:rsidRDefault="007B3A34" w:rsidP="007B3A34">
      <w:pPr>
        <w:shd w:val="clear" w:color="auto" w:fill="FFFFFF"/>
        <w:spacing w:before="40"/>
        <w:ind w:left="720"/>
        <w:jc w:val="both"/>
        <w:rPr>
          <w:rFonts w:eastAsia="Arial" w:cs="Arial"/>
          <w:b/>
        </w:rPr>
      </w:pPr>
    </w:p>
    <w:p w:rsidR="007B3A34" w:rsidRDefault="007B3A34" w:rsidP="00D93D84">
      <w:pPr>
        <w:numPr>
          <w:ilvl w:val="0"/>
          <w:numId w:val="29"/>
        </w:numPr>
        <w:shd w:val="clear" w:color="auto" w:fill="FFFFFF"/>
        <w:spacing w:before="40"/>
        <w:jc w:val="both"/>
        <w:rPr>
          <w:rFonts w:eastAsia="Arial" w:cs="Arial"/>
          <w:b/>
        </w:rPr>
      </w:pPr>
      <w:r>
        <w:rPr>
          <w:rFonts w:eastAsia="Arial" w:cs="Arial"/>
          <w:b/>
        </w:rPr>
        <w:t xml:space="preserve">Acuerdo 204 de 2006 </w:t>
      </w:r>
      <w:r>
        <w:rPr>
          <w:rFonts w:eastAsia="Arial" w:cs="Arial"/>
          <w:b/>
          <w:i/>
        </w:rPr>
        <w:t>“Por el cual se ajusta la planta de personal del Concejo de Bogotá D.C., al sistema de nomenclatura y clasificación de empleos, de acuerdo con lo establecido en el Decreto Ley 785 de 2005 y se ajustan e integran las tablas de grados de asignación básica en armonía con dicho sistema y se dictan otras disposiciones"</w:t>
      </w:r>
    </w:p>
    <w:p w:rsidR="007B3A34" w:rsidRDefault="007B3A34" w:rsidP="007B3A34">
      <w:pPr>
        <w:shd w:val="clear" w:color="auto" w:fill="FFFFFF"/>
        <w:spacing w:before="40"/>
        <w:ind w:left="720"/>
        <w:jc w:val="both"/>
        <w:rPr>
          <w:rFonts w:eastAsia="Arial" w:cs="Arial"/>
          <w:b/>
        </w:rPr>
      </w:pPr>
    </w:p>
    <w:p w:rsidR="007B3A34" w:rsidRDefault="007B3A34" w:rsidP="00D93D84">
      <w:pPr>
        <w:numPr>
          <w:ilvl w:val="0"/>
          <w:numId w:val="29"/>
        </w:numPr>
        <w:shd w:val="clear" w:color="auto" w:fill="FFFFFF"/>
        <w:spacing w:before="40"/>
        <w:jc w:val="both"/>
        <w:rPr>
          <w:rFonts w:eastAsia="Arial" w:cs="Arial"/>
          <w:b/>
        </w:rPr>
      </w:pPr>
      <w:r>
        <w:rPr>
          <w:rFonts w:eastAsia="Arial" w:cs="Arial"/>
          <w:b/>
        </w:rPr>
        <w:t xml:space="preserve">Acuerdo 492 de 2012 </w:t>
      </w:r>
      <w:r>
        <w:rPr>
          <w:rFonts w:eastAsia="Arial" w:cs="Arial"/>
          <w:b/>
          <w:i/>
        </w:rPr>
        <w:t>“Por el cual se modifica la Estructura Organizacional del Concejo de Bogotá, D.C., se crean dependencias, se les asignan funciones y se modifica la planta de personal y la escala salarial”</w:t>
      </w:r>
    </w:p>
    <w:p w:rsidR="007B3A34" w:rsidRDefault="007B3A34" w:rsidP="007B3A34">
      <w:pPr>
        <w:shd w:val="clear" w:color="auto" w:fill="FFFFFF"/>
        <w:spacing w:before="80"/>
        <w:jc w:val="both"/>
        <w:rPr>
          <w:rFonts w:eastAsia="Arial" w:cs="Arial"/>
        </w:rPr>
      </w:pPr>
      <w:r>
        <w:rPr>
          <w:rFonts w:eastAsia="Arial" w:cs="Arial"/>
        </w:rPr>
        <w:t xml:space="preserve"> </w:t>
      </w:r>
    </w:p>
    <w:p w:rsidR="007B3A34" w:rsidRDefault="007B3A34" w:rsidP="007B3A34">
      <w:pPr>
        <w:shd w:val="clear" w:color="auto" w:fill="FFFFFF"/>
        <w:ind w:left="100" w:right="51"/>
        <w:jc w:val="both"/>
        <w:rPr>
          <w:rFonts w:eastAsia="Arial" w:cs="Arial"/>
        </w:rPr>
      </w:pPr>
      <w:r>
        <w:rPr>
          <w:rFonts w:eastAsia="Arial" w:cs="Arial"/>
        </w:rPr>
        <w:t>Este acuerdo estableció la estructura organizacional del Concejo de Bogotá, creó dependencias, asignó funciones a las mismas y modificó la planta de personal.</w:t>
      </w:r>
    </w:p>
    <w:p w:rsidR="007B3A34" w:rsidRDefault="007B3A34" w:rsidP="007B3A34">
      <w:pPr>
        <w:shd w:val="clear" w:color="auto" w:fill="FFFFFF"/>
        <w:ind w:left="100" w:right="360"/>
        <w:jc w:val="both"/>
        <w:rPr>
          <w:rFonts w:eastAsia="Arial" w:cs="Arial"/>
          <w:b/>
        </w:rPr>
      </w:pPr>
      <w:r>
        <w:rPr>
          <w:rFonts w:eastAsia="Arial" w:cs="Arial"/>
        </w:rPr>
        <w:t xml:space="preserve"> </w:t>
      </w:r>
    </w:p>
    <w:p w:rsidR="007B3A34" w:rsidRDefault="007B3A34" w:rsidP="00D93D84">
      <w:pPr>
        <w:numPr>
          <w:ilvl w:val="0"/>
          <w:numId w:val="29"/>
        </w:numPr>
        <w:shd w:val="clear" w:color="auto" w:fill="FFFFFF"/>
        <w:spacing w:before="40"/>
        <w:jc w:val="both"/>
        <w:rPr>
          <w:rFonts w:eastAsia="Arial" w:cs="Arial"/>
          <w:b/>
        </w:rPr>
      </w:pPr>
      <w:r>
        <w:rPr>
          <w:rFonts w:eastAsia="Arial" w:cs="Arial"/>
          <w:b/>
        </w:rPr>
        <w:t>Acuerdo 688 de 2017 “</w:t>
      </w:r>
      <w:r>
        <w:rPr>
          <w:rFonts w:eastAsia="Arial" w:cs="Arial"/>
          <w:b/>
          <w:i/>
        </w:rPr>
        <w:t>Por el cual se establecen mecanismos para la rendición de cuentas y la visibilidad de la gestión del concejo de Bogotá, D.C., las bancadas y los concejales, y se dictan otras disposiciones”</w:t>
      </w:r>
      <w:r>
        <w:rPr>
          <w:rFonts w:eastAsia="Arial" w:cs="Arial"/>
          <w:b/>
        </w:rPr>
        <w:t xml:space="preserve"> </w:t>
      </w:r>
    </w:p>
    <w:p w:rsidR="007B3A34" w:rsidRDefault="007B3A34" w:rsidP="007B3A34">
      <w:pPr>
        <w:shd w:val="clear" w:color="auto" w:fill="FFFFFF"/>
        <w:spacing w:before="80"/>
        <w:jc w:val="both"/>
        <w:rPr>
          <w:rFonts w:eastAsia="Arial" w:cs="Arial"/>
          <w:color w:val="FF0000"/>
        </w:rPr>
      </w:pPr>
    </w:p>
    <w:p w:rsidR="007B3A34" w:rsidRDefault="007B3A34" w:rsidP="007B3A34">
      <w:pPr>
        <w:shd w:val="clear" w:color="auto" w:fill="FFFFFF"/>
        <w:ind w:left="100" w:right="51"/>
        <w:jc w:val="both"/>
        <w:rPr>
          <w:rFonts w:eastAsia="Arial" w:cs="Arial"/>
        </w:rPr>
      </w:pPr>
      <w:r>
        <w:rPr>
          <w:rFonts w:eastAsia="Arial" w:cs="Arial"/>
        </w:rPr>
        <w:t>Mediante este acuerdo se establecieron mecanismos para la rendición de cuentas y la visibilidad de la gestión del Concejo de Bogotá, D.C., las bancadas y los concejales, la grabación digital de las sesiones, entre otras disposiciones.</w:t>
      </w:r>
    </w:p>
    <w:p w:rsidR="007B3A34" w:rsidRDefault="007B3A34" w:rsidP="007B3A34">
      <w:pPr>
        <w:shd w:val="clear" w:color="auto" w:fill="FFFFFF"/>
        <w:spacing w:before="40"/>
        <w:jc w:val="both"/>
        <w:rPr>
          <w:rFonts w:eastAsia="Arial" w:cs="Arial"/>
        </w:rPr>
      </w:pPr>
    </w:p>
    <w:p w:rsidR="007B3A34" w:rsidRDefault="007B3A34" w:rsidP="00D93D84">
      <w:pPr>
        <w:numPr>
          <w:ilvl w:val="0"/>
          <w:numId w:val="7"/>
        </w:numPr>
        <w:shd w:val="clear" w:color="auto" w:fill="FFFFFF"/>
        <w:spacing w:before="40"/>
        <w:jc w:val="both"/>
        <w:rPr>
          <w:rFonts w:eastAsia="Arial" w:cs="Arial"/>
          <w:b/>
        </w:rPr>
      </w:pPr>
      <w:r>
        <w:rPr>
          <w:rFonts w:eastAsia="Arial" w:cs="Arial"/>
          <w:b/>
        </w:rPr>
        <w:t>Acuerdo 741 de 2019 “</w:t>
      </w:r>
      <w:r>
        <w:rPr>
          <w:rFonts w:eastAsia="Arial" w:cs="Arial"/>
          <w:b/>
          <w:i/>
        </w:rPr>
        <w:t>Por el cual se expide el reglamento interno del Concejo de Bogotá, Distrito Capital”</w:t>
      </w:r>
    </w:p>
    <w:p w:rsidR="007B3A34" w:rsidRDefault="007B3A34" w:rsidP="007B3A34">
      <w:pPr>
        <w:shd w:val="clear" w:color="auto" w:fill="FFFFFF"/>
        <w:spacing w:before="80"/>
        <w:jc w:val="both"/>
        <w:rPr>
          <w:rFonts w:eastAsia="Arial" w:cs="Arial"/>
        </w:rPr>
      </w:pPr>
      <w:r>
        <w:rPr>
          <w:rFonts w:eastAsia="Arial" w:cs="Arial"/>
          <w:b/>
          <w:i/>
        </w:rPr>
        <w:t xml:space="preserve"> </w:t>
      </w:r>
    </w:p>
    <w:p w:rsidR="007B3A34" w:rsidRDefault="007B3A34" w:rsidP="007B3A34">
      <w:pPr>
        <w:shd w:val="clear" w:color="auto" w:fill="FFFFFF"/>
        <w:ind w:left="100" w:right="51"/>
        <w:jc w:val="both"/>
        <w:rPr>
          <w:rFonts w:eastAsia="Arial" w:cs="Arial"/>
        </w:rPr>
      </w:pPr>
      <w:r>
        <w:rPr>
          <w:rFonts w:eastAsia="Arial" w:cs="Arial"/>
        </w:rPr>
        <w:t>Es el actual reglamento interno de la Corporación, el cual recoge sus funciones y atribuciones, el régimen de las bancadas, su estructura orgánica, la instalación de los períodos constitucionales, la elección de las mesas directivas, los temas objeto de estudio por parte de cada una de las comisiones permanentes, así como lo relacionado con el trámite de los proyectos de acuerdos y proposiciones de control político, entre otros aspectos propios de la labor de la Corporación. Es la norma de referencia por excelencia para el desarrollo de las sesiones, tanto de las comisiones permanentes como de la plenaria de la Corporación, así como para el trámite tanto de los proyectos de acuerdo como de las proposiciones presentadas en ejercicio del control político.</w:t>
      </w:r>
    </w:p>
    <w:p w:rsidR="007B3A34" w:rsidRDefault="007B3A34" w:rsidP="007B3A34">
      <w:pPr>
        <w:shd w:val="clear" w:color="auto" w:fill="FFFFFF"/>
        <w:ind w:left="100" w:right="51"/>
        <w:jc w:val="both"/>
        <w:rPr>
          <w:rFonts w:eastAsia="Arial" w:cs="Arial"/>
        </w:rPr>
      </w:pPr>
      <w:r>
        <w:rPr>
          <w:rFonts w:eastAsia="Arial" w:cs="Arial"/>
        </w:rPr>
        <w:lastRenderedPageBreak/>
        <w:t xml:space="preserve"> </w:t>
      </w:r>
    </w:p>
    <w:p w:rsidR="007B3A34" w:rsidRDefault="007B3A34" w:rsidP="00D93D84">
      <w:pPr>
        <w:numPr>
          <w:ilvl w:val="0"/>
          <w:numId w:val="52"/>
        </w:numPr>
        <w:shd w:val="clear" w:color="auto" w:fill="FFFFFF"/>
        <w:ind w:right="360"/>
        <w:jc w:val="both"/>
        <w:rPr>
          <w:rFonts w:eastAsia="Arial" w:cs="Arial"/>
          <w:b/>
        </w:rPr>
      </w:pPr>
      <w:r>
        <w:rPr>
          <w:rFonts w:eastAsia="Arial" w:cs="Arial"/>
          <w:b/>
        </w:rPr>
        <w:t>Acuerdo 837 de 2022</w:t>
      </w:r>
      <w:r>
        <w:rPr>
          <w:rFonts w:eastAsia="Arial" w:cs="Arial"/>
          <w:b/>
          <w:i/>
        </w:rPr>
        <w:t xml:space="preserve"> “Por el cual se modifica el Acuerdo </w:t>
      </w:r>
      <w:hyperlink r:id="rId11">
        <w:r>
          <w:rPr>
            <w:rFonts w:eastAsia="Arial" w:cs="Arial"/>
            <w:b/>
            <w:i/>
          </w:rPr>
          <w:t>741</w:t>
        </w:r>
      </w:hyperlink>
      <w:r>
        <w:rPr>
          <w:rFonts w:eastAsia="Arial" w:cs="Arial"/>
          <w:b/>
          <w:i/>
        </w:rPr>
        <w:t xml:space="preserve"> de 2019 y se dictan otras disposiciones”</w:t>
      </w:r>
    </w:p>
    <w:p w:rsidR="007B3A34" w:rsidRDefault="007B3A34" w:rsidP="007B3A34">
      <w:pPr>
        <w:shd w:val="clear" w:color="auto" w:fill="FFFFFF"/>
        <w:ind w:left="720" w:right="360"/>
        <w:jc w:val="both"/>
        <w:rPr>
          <w:rFonts w:eastAsia="Arial" w:cs="Arial"/>
          <w:b/>
          <w:color w:val="FF0000"/>
        </w:rPr>
      </w:pPr>
    </w:p>
    <w:p w:rsidR="007B3A34" w:rsidRDefault="007B3A34" w:rsidP="007B3A34">
      <w:pPr>
        <w:shd w:val="clear" w:color="auto" w:fill="FFFFFF"/>
        <w:ind w:right="1000"/>
        <w:jc w:val="both"/>
        <w:rPr>
          <w:rFonts w:eastAsia="Arial" w:cs="Arial"/>
          <w:b/>
          <w:highlight w:val="green"/>
        </w:rPr>
      </w:pPr>
      <w:r>
        <w:rPr>
          <w:rFonts w:eastAsia="Arial" w:cs="Arial"/>
          <w:b/>
        </w:rPr>
        <w:t>5. COMPETENCIA DEL CONCEJO</w:t>
      </w:r>
    </w:p>
    <w:p w:rsidR="007B3A34" w:rsidRDefault="007B3A34" w:rsidP="007B3A34">
      <w:pPr>
        <w:shd w:val="clear" w:color="auto" w:fill="FFFFFF"/>
        <w:spacing w:before="240" w:after="240"/>
        <w:jc w:val="both"/>
        <w:rPr>
          <w:rFonts w:eastAsia="Arial" w:cs="Arial"/>
        </w:rPr>
      </w:pPr>
      <w:r>
        <w:rPr>
          <w:rFonts w:eastAsia="Arial" w:cs="Arial"/>
        </w:rPr>
        <w:t>El artículo 313 de la Constitución Política establece que corresponde a los concejos:</w:t>
      </w:r>
    </w:p>
    <w:p w:rsidR="007B3A34" w:rsidRDefault="007B3A34" w:rsidP="007B3A34">
      <w:pPr>
        <w:shd w:val="clear" w:color="auto" w:fill="FFFFFF"/>
        <w:spacing w:before="240" w:after="240"/>
        <w:ind w:left="566" w:hanging="360"/>
        <w:rPr>
          <w:rFonts w:eastAsia="Arial" w:cs="Arial"/>
          <w:i/>
        </w:rPr>
      </w:pPr>
      <w:r>
        <w:rPr>
          <w:rFonts w:eastAsia="Arial" w:cs="Arial"/>
          <w:i/>
        </w:rPr>
        <w:t>1.</w:t>
      </w:r>
      <w:r>
        <w:rPr>
          <w:rFonts w:eastAsia="Arial" w:cs="Arial"/>
        </w:rPr>
        <w:tab/>
      </w:r>
      <w:r>
        <w:rPr>
          <w:rFonts w:eastAsia="Arial" w:cs="Arial"/>
          <w:i/>
        </w:rPr>
        <w:t>Reglamentar las funciones y la eficiente prestación de los servicios a cargo del municipio.</w:t>
      </w:r>
    </w:p>
    <w:p w:rsidR="007B3A34" w:rsidRDefault="007B3A34" w:rsidP="007B3A34">
      <w:pPr>
        <w:shd w:val="clear" w:color="auto" w:fill="FFFFFF"/>
        <w:spacing w:before="240" w:after="240"/>
        <w:ind w:left="566" w:hanging="360"/>
        <w:rPr>
          <w:rFonts w:eastAsia="Arial" w:cs="Arial"/>
          <w:i/>
        </w:rPr>
      </w:pPr>
      <w:r>
        <w:rPr>
          <w:rFonts w:eastAsia="Arial" w:cs="Arial"/>
          <w:i/>
        </w:rPr>
        <w:t>10. Las demás que la Constitución y la ley le asignen</w:t>
      </w:r>
    </w:p>
    <w:p w:rsidR="007B3A34" w:rsidRDefault="007B3A34" w:rsidP="007B3A34">
      <w:pPr>
        <w:shd w:val="clear" w:color="auto" w:fill="FFFFFF"/>
        <w:spacing w:before="240" w:after="240"/>
        <w:jc w:val="both"/>
        <w:rPr>
          <w:rFonts w:eastAsia="Arial" w:cs="Arial"/>
        </w:rPr>
      </w:pPr>
      <w:r>
        <w:rPr>
          <w:rFonts w:eastAsia="Arial" w:cs="Arial"/>
        </w:rPr>
        <w:t>El Estatuto Orgánico de Bogotá, Decreto Ley 1421 de 1993 establece:</w:t>
      </w:r>
    </w:p>
    <w:p w:rsidR="007B3A34" w:rsidRDefault="007B3A34" w:rsidP="007B3A34">
      <w:pPr>
        <w:shd w:val="clear" w:color="auto" w:fill="FFFFFF"/>
        <w:spacing w:before="240" w:after="240"/>
        <w:jc w:val="both"/>
        <w:rPr>
          <w:rFonts w:eastAsia="Arial" w:cs="Arial"/>
          <w:i/>
        </w:rPr>
      </w:pPr>
      <w:r>
        <w:rPr>
          <w:rFonts w:eastAsia="Arial" w:cs="Arial"/>
          <w:b/>
          <w:i/>
          <w:highlight w:val="white"/>
        </w:rPr>
        <w:t>Artículo 12. Atribuciones:</w:t>
      </w:r>
      <w:r>
        <w:rPr>
          <w:rFonts w:eastAsia="Arial" w:cs="Arial"/>
          <w:b/>
        </w:rPr>
        <w:t xml:space="preserve"> </w:t>
      </w:r>
      <w:r>
        <w:rPr>
          <w:rFonts w:eastAsia="Arial" w:cs="Arial"/>
          <w:i/>
        </w:rPr>
        <w:t>Corresponde al Concejo Distrital, de conformidad con la Constitución y a la ley:</w:t>
      </w:r>
    </w:p>
    <w:p w:rsidR="007B3A34" w:rsidRDefault="007B3A34" w:rsidP="007B3A34">
      <w:pPr>
        <w:shd w:val="clear" w:color="auto" w:fill="FFFFFF"/>
        <w:spacing w:before="240" w:after="240"/>
        <w:rPr>
          <w:rFonts w:eastAsia="Arial" w:cs="Arial"/>
          <w:i/>
        </w:rPr>
      </w:pPr>
      <w:r>
        <w:rPr>
          <w:rFonts w:eastAsia="Arial" w:cs="Arial"/>
          <w:i/>
        </w:rPr>
        <w:t>1.</w:t>
      </w:r>
      <w:r>
        <w:rPr>
          <w:rFonts w:eastAsia="Arial" w:cs="Arial"/>
        </w:rPr>
        <w:tab/>
      </w:r>
      <w:r>
        <w:rPr>
          <w:rFonts w:eastAsia="Arial" w:cs="Arial"/>
          <w:i/>
        </w:rPr>
        <w:t>Dictar las normas necesarias para garantizar el adecuado cumplimiento de las funciones y la eficiente prestación de los servicios a cargo del Distrito.</w:t>
      </w:r>
    </w:p>
    <w:p w:rsidR="007B3A34" w:rsidRDefault="007B3A34" w:rsidP="007B3A34">
      <w:pPr>
        <w:shd w:val="clear" w:color="auto" w:fill="FFFFFF"/>
        <w:spacing w:before="240" w:after="240"/>
        <w:jc w:val="both"/>
        <w:rPr>
          <w:rFonts w:eastAsia="Arial" w:cs="Arial"/>
          <w:i/>
          <w:highlight w:val="white"/>
        </w:rPr>
      </w:pPr>
      <w:r>
        <w:rPr>
          <w:rFonts w:eastAsia="Arial" w:cs="Arial"/>
          <w:b/>
          <w:i/>
          <w:highlight w:val="white"/>
        </w:rPr>
        <w:t xml:space="preserve">Artículo 13. Iniciativa. </w:t>
      </w:r>
      <w:r>
        <w:rPr>
          <w:rFonts w:eastAsia="Arial" w:cs="Arial"/>
          <w:i/>
          <w:highlight w:val="white"/>
        </w:rPr>
        <w:t>Los proyectos de acuerdo pueden ser presentados por los concejales y el alcalde mayor por conducto de sus secretarios, jefes de departamento administrativo o representantes legales de las entidades descentralizadas. El personero, el contralor y las juntas administradoras los pueden presentar en materias relacionadas con sus atribuciones. De conformidad con la respectiva ley estatutaria, los ciudadanos y las organizaciones sociales podrán presentar proyectos de acuerdo sobre temas de interés comunitario”.</w:t>
      </w:r>
    </w:p>
    <w:p w:rsidR="007B3A34" w:rsidRDefault="007B3A34" w:rsidP="007B3A34">
      <w:pPr>
        <w:shd w:val="clear" w:color="auto" w:fill="FFFFFF"/>
        <w:spacing w:before="240" w:after="240"/>
        <w:jc w:val="both"/>
        <w:rPr>
          <w:rFonts w:eastAsia="Arial" w:cs="Arial"/>
        </w:rPr>
      </w:pPr>
      <w:r>
        <w:rPr>
          <w:rFonts w:eastAsia="Arial" w:cs="Arial"/>
        </w:rPr>
        <w:t>Finalmente, el Acuerdo 741 de 2019 - Reglamento Interno Concejo de Bogotá D.C., establece:</w:t>
      </w:r>
    </w:p>
    <w:p w:rsidR="007B3A34" w:rsidRDefault="007B3A34" w:rsidP="007B3A34">
      <w:pPr>
        <w:shd w:val="clear" w:color="auto" w:fill="FFFFFF"/>
        <w:spacing w:before="240" w:after="240"/>
        <w:jc w:val="both"/>
        <w:rPr>
          <w:rFonts w:eastAsia="Arial" w:cs="Arial"/>
        </w:rPr>
      </w:pPr>
      <w:r>
        <w:rPr>
          <w:rFonts w:eastAsia="Arial" w:cs="Arial"/>
          <w:b/>
        </w:rPr>
        <w:t>Artículo 34.</w:t>
      </w:r>
      <w:r>
        <w:rPr>
          <w:rFonts w:eastAsia="Arial" w:cs="Arial"/>
        </w:rPr>
        <w:t xml:space="preserve"> Comisión Segunda Permanente de Gobierno.</w:t>
      </w:r>
    </w:p>
    <w:p w:rsidR="007B3A34" w:rsidRDefault="007B3A34" w:rsidP="007B3A34">
      <w:pPr>
        <w:shd w:val="clear" w:color="auto" w:fill="FFFFFF"/>
        <w:spacing w:before="240" w:after="240"/>
        <w:jc w:val="both"/>
        <w:rPr>
          <w:rFonts w:eastAsia="Arial" w:cs="Arial"/>
        </w:rPr>
      </w:pPr>
      <w:r>
        <w:rPr>
          <w:rFonts w:eastAsia="Arial" w:cs="Arial"/>
        </w:rPr>
        <w:t>Es la encargada de ejercer la función normativa y de control político, exclusivamente al cumplimiento de los objetivos misionales de los sectores administrativos de: Educación; Salud; Integración Social; Gestión Pública; Gobierno; Seguridad, Convivencia y Justicia; Mujer; Gestión Jurídica, y de sus entidades adscritas y vinculadas, organización administrativa en la estructura de la Administración Pública Distrital y en especial sobre los siguientes asuntos:</w:t>
      </w:r>
    </w:p>
    <w:p w:rsidR="007B3A34" w:rsidRDefault="007B3A34" w:rsidP="007B3A34">
      <w:pPr>
        <w:shd w:val="clear" w:color="auto" w:fill="FFFFFF"/>
        <w:spacing w:before="240" w:after="240"/>
        <w:ind w:left="1800" w:hanging="360"/>
        <w:jc w:val="both"/>
        <w:rPr>
          <w:rFonts w:eastAsia="Arial" w:cs="Arial"/>
        </w:rPr>
      </w:pPr>
      <w:r>
        <w:rPr>
          <w:rFonts w:eastAsia="Arial" w:cs="Arial"/>
          <w:i/>
        </w:rPr>
        <w:lastRenderedPageBreak/>
        <w:t>6.</w:t>
      </w:r>
      <w:r>
        <w:rPr>
          <w:rFonts w:eastAsia="Arial" w:cs="Arial"/>
          <w:i/>
        </w:rPr>
        <w:tab/>
        <w:t>Reglamento interno del Concejo de Bogotá, D.C., su estructura orgánica y planta de personal.</w:t>
      </w:r>
    </w:p>
    <w:p w:rsidR="007B3A34" w:rsidRDefault="007B3A34" w:rsidP="007B3A34">
      <w:pPr>
        <w:pStyle w:val="Ttulo4"/>
        <w:rPr>
          <w:rFonts w:ascii="Arial" w:eastAsia="Arial" w:hAnsi="Arial" w:cs="Arial"/>
          <w:sz w:val="24"/>
          <w:szCs w:val="24"/>
        </w:rPr>
      </w:pPr>
      <w:bookmarkStart w:id="8" w:name="_heading=h.3dy6vkm" w:colFirst="0" w:colLast="0"/>
      <w:bookmarkEnd w:id="8"/>
      <w:r>
        <w:rPr>
          <w:rFonts w:ascii="Arial" w:eastAsia="Arial" w:hAnsi="Arial" w:cs="Arial"/>
          <w:sz w:val="24"/>
          <w:szCs w:val="24"/>
        </w:rPr>
        <w:t>6. IMPACTO FISCAL</w:t>
      </w:r>
    </w:p>
    <w:p w:rsidR="007B3A34" w:rsidRDefault="007B3A34" w:rsidP="007B3A34">
      <w:pPr>
        <w:shd w:val="clear" w:color="auto" w:fill="FFFFFF"/>
        <w:spacing w:before="280" w:line="228" w:lineRule="auto"/>
        <w:ind w:left="20" w:right="20" w:firstLine="20"/>
        <w:jc w:val="both"/>
        <w:rPr>
          <w:rFonts w:eastAsia="Arial" w:cs="Arial"/>
          <w:highlight w:val="white"/>
        </w:rPr>
      </w:pPr>
      <w:r>
        <w:rPr>
          <w:rFonts w:eastAsia="Arial" w:cs="Arial"/>
          <w:highlight w:val="white"/>
        </w:rPr>
        <w:t>De conformidad con el artículo 7 de la Ley 819 de 2003, la presente iniciativa pese a tener un impacto fiscal inherente a su objeto, cuenta con la viabilidad presupuestal por parte de la Secretaría de Hacienda Distrital, lo que en principio la hace compatible con el marco fiscal de mediano plazo.</w:t>
      </w:r>
    </w:p>
    <w:p w:rsidR="007B3A34" w:rsidRDefault="007B3A34" w:rsidP="007B3A34">
      <w:pPr>
        <w:shd w:val="clear" w:color="auto" w:fill="FFFFFF"/>
        <w:spacing w:before="280"/>
        <w:ind w:left="20"/>
        <w:jc w:val="both"/>
        <w:rPr>
          <w:rFonts w:eastAsia="Arial" w:cs="Arial"/>
          <w:highlight w:val="white"/>
        </w:rPr>
      </w:pPr>
      <w:r>
        <w:rPr>
          <w:rFonts w:eastAsia="Arial" w:cs="Arial"/>
          <w:highlight w:val="white"/>
        </w:rPr>
        <w:t xml:space="preserve">El Artículo 7 de la Ley 819 de 2003, estableció: </w:t>
      </w:r>
    </w:p>
    <w:p w:rsidR="007B3A34" w:rsidRDefault="007B3A34" w:rsidP="007B3A34">
      <w:pPr>
        <w:shd w:val="clear" w:color="auto" w:fill="FFFFFF"/>
        <w:spacing w:before="260" w:line="228" w:lineRule="auto"/>
        <w:ind w:left="560" w:right="20" w:firstLine="20"/>
        <w:jc w:val="both"/>
        <w:rPr>
          <w:rFonts w:eastAsia="Arial" w:cs="Arial"/>
          <w:i/>
          <w:highlight w:val="white"/>
        </w:rPr>
      </w:pPr>
      <w:r>
        <w:rPr>
          <w:rFonts w:eastAsia="Arial" w:cs="Arial"/>
          <w:i/>
          <w:highlight w:val="white"/>
        </w:rPr>
        <w:t xml:space="preserve">“Artículo 7º. Análisis del impacto fiscal de las normas. En todo momento, el </w:t>
      </w:r>
      <w:proofErr w:type="gramStart"/>
      <w:r>
        <w:rPr>
          <w:rFonts w:eastAsia="Arial" w:cs="Arial"/>
          <w:i/>
          <w:highlight w:val="white"/>
        </w:rPr>
        <w:t>impacto  fiscal</w:t>
      </w:r>
      <w:proofErr w:type="gramEnd"/>
      <w:r>
        <w:rPr>
          <w:rFonts w:eastAsia="Arial" w:cs="Arial"/>
          <w:i/>
          <w:highlight w:val="white"/>
        </w:rPr>
        <w:t xml:space="preserve"> de cualquier proyecto de ley, ordenanza o acuerdo, que ordene gasto o que  otorgue beneficios tributarios, deberá hacerse explícito y deberá ser compatible con  el Marco Fiscal de Mediano Plazo. Para estos propósitos, deberá </w:t>
      </w:r>
      <w:proofErr w:type="gramStart"/>
      <w:r>
        <w:rPr>
          <w:rFonts w:eastAsia="Arial" w:cs="Arial"/>
          <w:i/>
          <w:highlight w:val="white"/>
        </w:rPr>
        <w:t>incluirse  expresamente</w:t>
      </w:r>
      <w:proofErr w:type="gramEnd"/>
      <w:r>
        <w:rPr>
          <w:rFonts w:eastAsia="Arial" w:cs="Arial"/>
          <w:i/>
          <w:highlight w:val="white"/>
        </w:rPr>
        <w:t xml:space="preserve"> en la exposición de motivos y en las ponencias de trámite respectivas  los costos fiscales de la iniciativa y la fuente de ingreso adicional generada para el  financiamiento de dicho costo”</w:t>
      </w:r>
    </w:p>
    <w:p w:rsidR="007B3A34" w:rsidRDefault="007B3A34" w:rsidP="007B3A34">
      <w:pPr>
        <w:shd w:val="clear" w:color="auto" w:fill="FFFFFF"/>
        <w:spacing w:before="280" w:line="228" w:lineRule="auto"/>
        <w:ind w:left="20" w:right="20" w:firstLine="20"/>
        <w:jc w:val="both"/>
        <w:rPr>
          <w:rFonts w:eastAsia="Arial" w:cs="Arial"/>
          <w:highlight w:val="white"/>
        </w:rPr>
      </w:pPr>
      <w:r>
        <w:rPr>
          <w:rFonts w:eastAsia="Arial" w:cs="Arial"/>
          <w:highlight w:val="white"/>
        </w:rPr>
        <w:t xml:space="preserve">Es relevante mencionar, para el caso en concreto, que no obstante lo anterior, la Corte Constitucional en Sentencia C-911 de 2007, 2007 </w:t>
      </w:r>
      <w:r w:rsidR="00872F2B">
        <w:rPr>
          <w:rFonts w:eastAsia="Arial" w:cs="Arial"/>
          <w:highlight w:val="white"/>
        </w:rPr>
        <w:t xml:space="preserve">M.P. Dr. Jaime </w:t>
      </w:r>
      <w:proofErr w:type="spellStart"/>
      <w:r w:rsidR="00872F2B">
        <w:rPr>
          <w:rFonts w:eastAsia="Arial" w:cs="Arial"/>
          <w:highlight w:val="white"/>
        </w:rPr>
        <w:t>Araújo</w:t>
      </w:r>
      <w:proofErr w:type="spellEnd"/>
      <w:r w:rsidR="00872F2B">
        <w:rPr>
          <w:rFonts w:eastAsia="Arial" w:cs="Arial"/>
          <w:highlight w:val="white"/>
        </w:rPr>
        <w:t xml:space="preserve"> Rentería,</w:t>
      </w:r>
      <w:r>
        <w:rPr>
          <w:rFonts w:eastAsia="Arial" w:cs="Arial"/>
          <w:highlight w:val="white"/>
        </w:rPr>
        <w:t xml:space="preserve"> puntualizó que el impacto </w:t>
      </w:r>
      <w:proofErr w:type="gramStart"/>
      <w:r>
        <w:rPr>
          <w:rFonts w:eastAsia="Arial" w:cs="Arial"/>
          <w:highlight w:val="white"/>
        </w:rPr>
        <w:t>fiscal  de</w:t>
      </w:r>
      <w:proofErr w:type="gramEnd"/>
      <w:r>
        <w:rPr>
          <w:rFonts w:eastAsia="Arial" w:cs="Arial"/>
          <w:highlight w:val="white"/>
        </w:rPr>
        <w:t xml:space="preserve"> las normas, no puede convertirse en obstáculo para que las corporaciones  públicas ejerzan su función legislativa y normativa, afirmando:</w:t>
      </w:r>
    </w:p>
    <w:p w:rsidR="007B3A34" w:rsidRDefault="007B3A34" w:rsidP="007B3A34">
      <w:pPr>
        <w:shd w:val="clear" w:color="auto" w:fill="FFFFFF"/>
        <w:spacing w:before="280" w:line="228" w:lineRule="auto"/>
        <w:ind w:left="560" w:right="20"/>
        <w:jc w:val="both"/>
        <w:rPr>
          <w:rFonts w:eastAsia="Arial" w:cs="Arial"/>
          <w:i/>
          <w:highlight w:val="white"/>
        </w:rPr>
      </w:pPr>
      <w:r>
        <w:rPr>
          <w:rFonts w:eastAsia="Arial" w:cs="Arial"/>
          <w:i/>
          <w:highlight w:val="white"/>
        </w:rPr>
        <w:t>“En la realidad, aceptar que las condiciones establecid</w:t>
      </w:r>
      <w:r w:rsidR="00872F2B">
        <w:rPr>
          <w:rFonts w:eastAsia="Arial" w:cs="Arial"/>
          <w:i/>
          <w:highlight w:val="white"/>
        </w:rPr>
        <w:t xml:space="preserve">as en el art. 7° de la Ley 819 </w:t>
      </w:r>
      <w:r>
        <w:rPr>
          <w:rFonts w:eastAsia="Arial" w:cs="Arial"/>
          <w:i/>
          <w:highlight w:val="white"/>
        </w:rPr>
        <w:t xml:space="preserve">de 2003 constituyen un requisito de trámite que le incumbe cumplir única </w:t>
      </w:r>
      <w:proofErr w:type="gramStart"/>
      <w:r>
        <w:rPr>
          <w:rFonts w:eastAsia="Arial" w:cs="Arial"/>
          <w:i/>
          <w:highlight w:val="white"/>
        </w:rPr>
        <w:t>y  exclusivamente</w:t>
      </w:r>
      <w:proofErr w:type="gramEnd"/>
      <w:r>
        <w:rPr>
          <w:rFonts w:eastAsia="Arial" w:cs="Arial"/>
          <w:i/>
          <w:highlight w:val="white"/>
        </w:rPr>
        <w:t xml:space="preserve"> al Congreso reduce desproporcionadamente la capacidad de  iniciativa legislativa que reside en el Congreso de la República, con lo cual se  vulnera el principio de separación de las Ramas del Poder Público, en la medida en  que se lesiona seriamente la autonomía del Legislativo”.</w:t>
      </w:r>
    </w:p>
    <w:p w:rsidR="007B3A34" w:rsidRDefault="007B3A34" w:rsidP="007B3A34">
      <w:pPr>
        <w:shd w:val="clear" w:color="auto" w:fill="FFFFFF"/>
        <w:spacing w:before="280" w:line="228" w:lineRule="auto"/>
        <w:ind w:left="560" w:right="20"/>
        <w:jc w:val="both"/>
        <w:rPr>
          <w:rFonts w:eastAsia="Arial" w:cs="Arial"/>
          <w:i/>
          <w:highlight w:val="white"/>
        </w:rPr>
      </w:pPr>
      <w:r>
        <w:rPr>
          <w:rFonts w:eastAsia="Arial" w:cs="Arial"/>
          <w:i/>
          <w:highlight w:val="white"/>
        </w:rPr>
        <w:t xml:space="preserve">“(…) Precisamente, los obstáculos casi insuperables que se generarían para la actividad legislativa del Congreso de la República conducirían a concederle </w:t>
      </w:r>
      <w:proofErr w:type="gramStart"/>
      <w:r>
        <w:rPr>
          <w:rFonts w:eastAsia="Arial" w:cs="Arial"/>
          <w:i/>
          <w:highlight w:val="white"/>
        </w:rPr>
        <w:t>una  forma</w:t>
      </w:r>
      <w:proofErr w:type="gramEnd"/>
      <w:r>
        <w:rPr>
          <w:rFonts w:eastAsia="Arial" w:cs="Arial"/>
          <w:i/>
          <w:highlight w:val="white"/>
        </w:rPr>
        <w:t xml:space="preserve"> de poder de veto al Ministro de Hacienda sobre las iniciativas de ley en el  Parlamento. Es decir, el mencionado artículo debe interpretarse en el sentido de que su fin es obtener que las leyes que se dicten tengan en cuenta las </w:t>
      </w:r>
      <w:proofErr w:type="gramStart"/>
      <w:r>
        <w:rPr>
          <w:rFonts w:eastAsia="Arial" w:cs="Arial"/>
          <w:i/>
          <w:highlight w:val="white"/>
        </w:rPr>
        <w:t>realidades  macroeconómicas</w:t>
      </w:r>
      <w:proofErr w:type="gramEnd"/>
      <w:r>
        <w:rPr>
          <w:rFonts w:eastAsia="Arial" w:cs="Arial"/>
          <w:i/>
          <w:highlight w:val="white"/>
        </w:rPr>
        <w:t>, pero sin crear barreras insalvables en el ejercicio de la función  legislativa ni crear un poder de veto legislativo en cabeza del Ministro de Hacienda”.</w:t>
      </w:r>
    </w:p>
    <w:p w:rsidR="007B3A34" w:rsidRDefault="007B3A34" w:rsidP="007B3A34">
      <w:pPr>
        <w:shd w:val="clear" w:color="auto" w:fill="FFFFFF"/>
        <w:spacing w:before="280" w:line="228" w:lineRule="auto"/>
        <w:ind w:right="20"/>
        <w:jc w:val="both"/>
        <w:rPr>
          <w:rFonts w:eastAsia="Arial" w:cs="Arial"/>
          <w:i/>
          <w:highlight w:val="white"/>
        </w:rPr>
      </w:pPr>
      <w:r>
        <w:rPr>
          <w:rFonts w:eastAsia="Arial" w:cs="Arial"/>
          <w:highlight w:val="white"/>
        </w:rPr>
        <w:lastRenderedPageBreak/>
        <w:t xml:space="preserve">Adicionalmente, el Presidente de la Corporación en respuesta a derecho de petición radicado con No. 2024IE17645 señala que </w:t>
      </w:r>
      <w:r>
        <w:rPr>
          <w:rFonts w:eastAsia="Arial" w:cs="Arial"/>
          <w:i/>
          <w:highlight w:val="white"/>
        </w:rPr>
        <w:t xml:space="preserve">“El rediseño institucional del Concejo de Bogotá cuenta con la viabilidad presupuestal emitida por parte de la Dirección Distrital de Presupuesto mediante concepto con radicado No. 2024EE360024O1 del 04 de octubre de 2024 y el Concepto Técnico favorable por parte del Departamento Administrativo del Servicio Civil Distrital - DASCD generado con oficio No. 2-2024-14423 del 03 de octubre de 2024. En este sentido, la creación de los treinta y tres (33) empleos en la planta permanente del Concejo de Bogotá cuenta con el aval técnico y presupuestal por parte de las referidas entidades, que respaldan el reto estratégico de la Corporación para mejorar el desempeño organizacional y fortalecer la capacidad de respuesta a los nuevos retos. Es importante precisar </w:t>
      </w:r>
      <w:proofErr w:type="gramStart"/>
      <w:r>
        <w:rPr>
          <w:rFonts w:eastAsia="Arial" w:cs="Arial"/>
          <w:i/>
          <w:highlight w:val="white"/>
        </w:rPr>
        <w:t>que</w:t>
      </w:r>
      <w:proofErr w:type="gramEnd"/>
      <w:r>
        <w:rPr>
          <w:rFonts w:eastAsia="Arial" w:cs="Arial"/>
          <w:i/>
          <w:highlight w:val="white"/>
        </w:rPr>
        <w:t xml:space="preserve"> si bien esta creación de cargos implica un aumento en el presupuesto de gastos funcionamiento en el componente de personal, el Concejo de Bogotá debe llevar a cabo acciones de austeridad y eficiencia del gasto público en los procesos de contratación de bienes y servicios que se lleven a cabo para las siguientes vigencias, de manera que se apalanque el gasto anual del rediseño”.</w:t>
      </w:r>
    </w:p>
    <w:p w:rsidR="007B3A34" w:rsidRDefault="007B3A34" w:rsidP="007B3A34">
      <w:pPr>
        <w:shd w:val="clear" w:color="auto" w:fill="FFFFFF"/>
        <w:spacing w:before="240" w:after="240"/>
        <w:jc w:val="both"/>
        <w:rPr>
          <w:rFonts w:eastAsia="Arial" w:cs="Arial"/>
          <w:b/>
        </w:rPr>
      </w:pPr>
      <w:r>
        <w:rPr>
          <w:rFonts w:eastAsia="Arial" w:cs="Arial"/>
          <w:b/>
        </w:rPr>
        <w:t>7. COMENTARIOS Y OBSERVACIONES DE LOS PONENTES</w:t>
      </w:r>
    </w:p>
    <w:p w:rsidR="007B3A34" w:rsidRDefault="007B3A34" w:rsidP="007B3A34">
      <w:pPr>
        <w:spacing w:after="160"/>
        <w:jc w:val="both"/>
        <w:rPr>
          <w:rFonts w:eastAsia="Arial" w:cs="Arial"/>
          <w:highlight w:val="white"/>
        </w:rPr>
      </w:pPr>
      <w:r>
        <w:rPr>
          <w:rFonts w:eastAsia="Arial" w:cs="Arial"/>
          <w:highlight w:val="white"/>
        </w:rPr>
        <w:t xml:space="preserve">La presente iniciativa se basa en la suscripción de ocho acuerdos laborales relacionados con el rediseño del Concejo de Bogotá, de los cuales tres (3) corresponden a la vigencia 2024 y cinco (5) a vigencias anteriores. </w:t>
      </w:r>
    </w:p>
    <w:p w:rsidR="007B3A34" w:rsidRDefault="007B3A34" w:rsidP="007B3A34">
      <w:pPr>
        <w:spacing w:after="160"/>
        <w:jc w:val="both"/>
        <w:rPr>
          <w:rFonts w:eastAsia="Arial" w:cs="Arial"/>
          <w:highlight w:val="white"/>
        </w:rPr>
      </w:pPr>
      <w:r>
        <w:rPr>
          <w:rFonts w:eastAsia="Arial" w:cs="Arial"/>
          <w:highlight w:val="white"/>
        </w:rPr>
        <w:t xml:space="preserve">En el año 2015 se estableció un compromiso cuyo tema era la “presentación del proyecto de acuerdo para la ampliación de </w:t>
      </w:r>
      <w:r w:rsidR="004738DD">
        <w:rPr>
          <w:rFonts w:eastAsia="Arial" w:cs="Arial"/>
          <w:highlight w:val="white"/>
        </w:rPr>
        <w:t xml:space="preserve">la planta”, </w:t>
      </w:r>
      <w:r>
        <w:rPr>
          <w:rFonts w:eastAsia="Arial" w:cs="Arial"/>
          <w:highlight w:val="white"/>
        </w:rPr>
        <w:t xml:space="preserve">para que a través de la Mesa Directiva se adelantara un estudio y se presentara un proyecto de acuerdo para la ampliación de la planta de personal, así como para efectuar los trámites correspondientes ante el Departamento Administrativo del Servicio Civil y la Secretaría Distrital de Hacienda. </w:t>
      </w:r>
    </w:p>
    <w:p w:rsidR="007B3A34" w:rsidRDefault="007B3A34" w:rsidP="007B3A34">
      <w:pPr>
        <w:spacing w:after="160"/>
        <w:jc w:val="both"/>
        <w:rPr>
          <w:rFonts w:eastAsia="Arial" w:cs="Arial"/>
          <w:highlight w:val="white"/>
        </w:rPr>
      </w:pPr>
      <w:r>
        <w:rPr>
          <w:rFonts w:eastAsia="Arial" w:cs="Arial"/>
          <w:highlight w:val="white"/>
        </w:rPr>
        <w:t xml:space="preserve">En el año 2021 en el tema “participación efectiva de las organizaciones sindicales en el rediseño” el Concejo de Bogotá se comprometió con las organizaciones sindicales, que en caso de llegar a iniciar procesos de rediseño institucional o modificación de la estructura interna y/o de reforma de planta de empleos, a garantizar en este proceso su participación efectiva, para tener en cuenta las sugerencias e inquietudes. </w:t>
      </w:r>
    </w:p>
    <w:p w:rsidR="007B3A34" w:rsidRDefault="007B3A34" w:rsidP="007B3A34">
      <w:pPr>
        <w:spacing w:after="160"/>
        <w:jc w:val="both"/>
        <w:rPr>
          <w:rFonts w:eastAsia="Arial" w:cs="Arial"/>
          <w:highlight w:val="white"/>
        </w:rPr>
      </w:pPr>
      <w:r>
        <w:rPr>
          <w:rFonts w:eastAsia="Arial" w:cs="Arial"/>
          <w:highlight w:val="white"/>
        </w:rPr>
        <w:t xml:space="preserve">Así mismo, y según lo establecido en el acta 18 del 27 de mayo de </w:t>
      </w:r>
      <w:r w:rsidR="004738DD">
        <w:rPr>
          <w:rFonts w:eastAsia="Arial" w:cs="Arial"/>
          <w:highlight w:val="white"/>
        </w:rPr>
        <w:t>20</w:t>
      </w:r>
      <w:r>
        <w:rPr>
          <w:rFonts w:eastAsia="Arial" w:cs="Arial"/>
          <w:highlight w:val="white"/>
        </w:rPr>
        <w:t xml:space="preserve">21 en el tema de “estudio de diagnóstico para definir la estructura organizacional y funcional” la Mesa Directiva se comprometió a realizar el proceso de estructuración de la propuesta de modificación del modelo organizacional del Concejo, teniendo en cuenta los parámetros de la Circular Externa 04 del 31 de enero de 2020 expedida por el Departamento Administrativo del Servicio Civil Distrital, donde se establece la </w:t>
      </w:r>
      <w:r>
        <w:rPr>
          <w:rFonts w:eastAsia="Arial" w:cs="Arial"/>
          <w:highlight w:val="white"/>
        </w:rPr>
        <w:lastRenderedPageBreak/>
        <w:t>aplicación del Decreto 1800 de 2019, 498 de 2020 “Por el cual se adiciona el capítulo 4 al título 1 de la parte 2 del Decreto 1083 de 2015, Reglamento Único de la Función Pública, en lo relacionado con la autorización de las plantas globales de las plantas de empleo". Para lo anterior, se generarían los mecanismos para la participación de los responsables de los procesos adoptados en la entidad y así contar con un diagnóstico que permitiera elaborar los estudios y generar las acciones de planta de empleos de la entidad, de acuerdo con el resultado obtenido y las viabilidades necesarias en este proceso.</w:t>
      </w:r>
    </w:p>
    <w:p w:rsidR="007B3A34" w:rsidRDefault="007B3A34" w:rsidP="007B3A34">
      <w:pPr>
        <w:spacing w:after="160"/>
        <w:jc w:val="both"/>
        <w:rPr>
          <w:rFonts w:eastAsia="Arial" w:cs="Arial"/>
          <w:highlight w:val="white"/>
        </w:rPr>
      </w:pPr>
      <w:r>
        <w:rPr>
          <w:rFonts w:eastAsia="Arial" w:cs="Arial"/>
          <w:highlight w:val="white"/>
        </w:rPr>
        <w:t>Para la vigencia 2022 y según lo acordado en el punto 1 y 3 del pliego de negociación del 25 de abril, estableció que, según el Acuerdo Laboral de 2015, la Mesa Directiva realizaría las gestiones necesarias para adelantar la ampliación de la planta de personal del Concejo de Bogotá, teniendo en cuenta los parámetros de la Circular Externa No. 04 del 31 de enero de 2020, el Departamento Administrativo del Servicio Civil Distrital, donde establece la aplicación del Decreto 1800 de 2019 y 498 de 2020, “Por el cual se adiciona el capítulo 4 al título 1 de la parte 2 del Decreto 1083 de 2015, Reglamento único de la Función Pública, en lo relacionado con la actualización de las plantas globales de las plantas de empleo”; y el Decreto Ley 1421 de 1993 que le otorga al Concejo de Bogotá D.C., las atribuciones para crear los empleos necesarios para su funcionamiento, por ello resultaba indispensable la participación de los funcionarios de la entidad en las diferentes etapas de construcción del estudio técnico, requisito base para el trámite de la misma.</w:t>
      </w:r>
      <w:r>
        <w:rPr>
          <w:rFonts w:eastAsia="Arial" w:cs="Arial"/>
          <w:highlight w:val="white"/>
        </w:rPr>
        <w:br/>
      </w:r>
    </w:p>
    <w:p w:rsidR="007B3A34" w:rsidRDefault="007B3A34" w:rsidP="007B3A34">
      <w:pPr>
        <w:spacing w:after="160"/>
        <w:jc w:val="both"/>
        <w:rPr>
          <w:rFonts w:eastAsia="Arial" w:cs="Arial"/>
          <w:highlight w:val="white"/>
        </w:rPr>
      </w:pPr>
      <w:r>
        <w:rPr>
          <w:rFonts w:eastAsia="Arial" w:cs="Arial"/>
          <w:highlight w:val="white"/>
        </w:rPr>
        <w:t>Para el desarrollo del estudio técnico la Mesa Directiva conformaría un equipo consultor en el cual incluiría un delegado por cada una de las organizaciones sindicales con participación incidente. El cual tendrá por objeto la actualización/ampliación de la planta de empleos y rediseño y modernización de la estructura organizacional del Concejo de Bogotá D.C, con el fin de reducir progresivamente y racionalmente los contratos de prestación de servicios y garantizar el trabajo digno y decente.</w:t>
      </w:r>
    </w:p>
    <w:p w:rsidR="007B3A34" w:rsidRDefault="007B3A34" w:rsidP="007B3A34">
      <w:pPr>
        <w:spacing w:after="160"/>
        <w:jc w:val="both"/>
        <w:rPr>
          <w:rFonts w:eastAsia="Arial" w:cs="Arial"/>
          <w:highlight w:val="white"/>
        </w:rPr>
      </w:pPr>
      <w:r>
        <w:rPr>
          <w:rFonts w:eastAsia="Arial" w:cs="Arial"/>
          <w:highlight w:val="white"/>
        </w:rPr>
        <w:br/>
        <w:t>Finalizado el estudio técnico con el aval del Departamento Administrativo del Servicio Civil y la Secretaría Distrital de Hacienda, la Mesa Directiva tramitaría en un término máximo de tres (3) meses la iniciativa del proyecto de Acuerdo de rediseño, modernización y ampliación de planta de personal del Concejo de Bogotá D.C., garantizando la profesionalización de la planta. Con el proyecto de acuerdo se daría cumplimiento al acuerdo laboral del año 2015.</w:t>
      </w:r>
    </w:p>
    <w:p w:rsidR="007B3A34" w:rsidRDefault="007B3A34" w:rsidP="007B3A34">
      <w:pPr>
        <w:spacing w:after="160"/>
        <w:jc w:val="both"/>
        <w:rPr>
          <w:rFonts w:eastAsia="Arial" w:cs="Arial"/>
          <w:highlight w:val="white"/>
        </w:rPr>
      </w:pPr>
      <w:r>
        <w:rPr>
          <w:rFonts w:eastAsia="Arial" w:cs="Arial"/>
          <w:highlight w:val="white"/>
        </w:rPr>
        <w:lastRenderedPageBreak/>
        <w:t xml:space="preserve">Para el 2022 las organizaciones solicitaron que se modificara y ajustara el manual de funciones de manera integral, el cual sería presentado a la Mesa Directiva para su estudio y observaciones. Una vez estudiada la propuesta, la Mesa Directiva remitiría el resultado del estudio para poder construir el ajuste del Manual de Funciones y sería considerado para cualquier modificación a la estructura administrativa del Concejo. </w:t>
      </w:r>
    </w:p>
    <w:p w:rsidR="007B3A34" w:rsidRDefault="007B3A34" w:rsidP="007B3A34">
      <w:pPr>
        <w:spacing w:after="160"/>
        <w:jc w:val="both"/>
        <w:rPr>
          <w:rFonts w:eastAsia="Arial" w:cs="Arial"/>
          <w:highlight w:val="white"/>
        </w:rPr>
      </w:pPr>
      <w:r>
        <w:rPr>
          <w:rFonts w:eastAsia="Arial" w:cs="Arial"/>
          <w:highlight w:val="white"/>
        </w:rPr>
        <w:t xml:space="preserve">Durante la vigencia 2024 en los acuerdos laborales se estableció que la Mesa Directiva de la Corporación realizaría la actualización integral del manual de funciones y competencias laborales de la entidad, en el marco de la mejora del modelo organizacional, profesionalización y ampliación de planta, de acuerdo con la normatividad vigente, para lo cual expediría la resolución de su actualización, una vez el Concejo de Bogotá apruebe el acuerdo. </w:t>
      </w:r>
    </w:p>
    <w:p w:rsidR="007B3A34" w:rsidRDefault="007B3A34" w:rsidP="007B3A34">
      <w:pPr>
        <w:spacing w:after="160"/>
        <w:jc w:val="both"/>
        <w:rPr>
          <w:rFonts w:eastAsia="Arial" w:cs="Arial"/>
          <w:highlight w:val="white"/>
        </w:rPr>
      </w:pPr>
      <w:r>
        <w:rPr>
          <w:rFonts w:eastAsia="Arial" w:cs="Arial"/>
          <w:highlight w:val="white"/>
        </w:rPr>
        <w:t>Así mismo, la Mesa Directiva de conformidad con los resultados del rediseño organizacional, se asegurará que todos los procesos corporativos cuenten con un perfil con funciones específicas para colaborar en la aplicación de lineamientos, políticas y herramientas del sistema de gestión pública institucional, y procurará el fortalecimiento y aplicación de la gestión de mejora continua, la gestión del conocimiento y la innovación en los procesos de apoyo y misionales, incentivando la participación de las Unidades de Apoyo Normativo.</w:t>
      </w:r>
    </w:p>
    <w:p w:rsidR="007B3A34" w:rsidRDefault="007B3A34" w:rsidP="007B3A34">
      <w:pPr>
        <w:spacing w:after="160"/>
        <w:jc w:val="both"/>
        <w:rPr>
          <w:rFonts w:eastAsia="Arial" w:cs="Arial"/>
        </w:rPr>
      </w:pPr>
      <w:r>
        <w:rPr>
          <w:rFonts w:eastAsia="Arial" w:cs="Arial"/>
          <w:highlight w:val="white"/>
        </w:rPr>
        <w:t xml:space="preserve">También se estableció un compromiso por parte de la Mesa directiva para que a través de su Comité Directivo de Gestión y Desempeño, durante el tercer trimestre del año 2024, se definieran y adoptaran los procesos y sus requerimientos para fortalecer, agilizar, actualizar, simplificar y flexibilizar su operación, con base en todos los lineamientos y principios del modelo de gestión pública adoptado por la Corporación, así las cosas, el mapa de procesos adoptado sería insumo base para el rediseño organizacional de la entidad. (Concejo de Bogotá, 2024) </w:t>
      </w:r>
    </w:p>
    <w:p w:rsidR="007B3A34" w:rsidRDefault="007B3A34" w:rsidP="007B3A34">
      <w:pPr>
        <w:spacing w:before="240" w:after="240"/>
        <w:jc w:val="both"/>
        <w:rPr>
          <w:rFonts w:eastAsia="Arial" w:cs="Arial"/>
          <w:b/>
        </w:rPr>
      </w:pPr>
      <w:r>
        <w:rPr>
          <w:rFonts w:eastAsia="Arial" w:cs="Arial"/>
          <w:b/>
        </w:rPr>
        <w:t>7.1 CARACTERIZACIÓN DE LA PLANTA DEL CONCEJO.</w:t>
      </w:r>
    </w:p>
    <w:p w:rsidR="007B3A34" w:rsidRDefault="007B3A34" w:rsidP="007B3A34">
      <w:pPr>
        <w:spacing w:before="240" w:after="240"/>
        <w:jc w:val="both"/>
        <w:rPr>
          <w:rFonts w:eastAsia="Arial" w:cs="Arial"/>
        </w:rPr>
      </w:pPr>
      <w:r>
        <w:rPr>
          <w:rFonts w:eastAsia="Arial" w:cs="Arial"/>
        </w:rPr>
        <w:t>El Concejo de Bogotá, D.C., es una Corporación Político - Administrativa de Elección Popular y ejerce sus atribuciones como Suprema Autoridad del Distrito Capital, de conformidad con la Constitución y la ley.</w:t>
      </w:r>
    </w:p>
    <w:p w:rsidR="007B3A34" w:rsidRDefault="007B3A34" w:rsidP="007B3A34">
      <w:pPr>
        <w:spacing w:before="240" w:after="240"/>
        <w:jc w:val="both"/>
        <w:rPr>
          <w:rFonts w:eastAsia="Arial" w:cs="Arial"/>
        </w:rPr>
      </w:pPr>
      <w:r>
        <w:rPr>
          <w:rFonts w:eastAsia="Arial" w:cs="Arial"/>
        </w:rPr>
        <w:t>Para su funcionamiento, el concejo tiene diversos procesos, siendo el más importante el proceso misional, compuesto por gestión normativa, elección de servidores de servidores públicos, control político y atención al ciudadano.</w:t>
      </w:r>
    </w:p>
    <w:p w:rsidR="007B3A34" w:rsidRDefault="007B3A34" w:rsidP="007B3A34">
      <w:pPr>
        <w:spacing w:before="240" w:after="240"/>
        <w:jc w:val="both"/>
        <w:rPr>
          <w:rFonts w:eastAsia="Arial" w:cs="Arial"/>
        </w:rPr>
      </w:pPr>
      <w:r>
        <w:rPr>
          <w:rFonts w:eastAsia="Arial" w:cs="Arial"/>
        </w:rPr>
        <w:t xml:space="preserve">Este se complementa con el proceso de apoyo y soporte, representado por talento humano, gestión jurídica, gestión de recursos físicos, gestión documental, anales y </w:t>
      </w:r>
      <w:r>
        <w:rPr>
          <w:rFonts w:eastAsia="Arial" w:cs="Arial"/>
        </w:rPr>
        <w:lastRenderedPageBreak/>
        <w:t>publicaciones, sistema y seguridad de la información. Estos procesos van de la mano con procesos estratégicos y con el proceso de evaluación.</w:t>
      </w:r>
    </w:p>
    <w:p w:rsidR="007B3A34" w:rsidRDefault="007B3A34" w:rsidP="007B3A34">
      <w:pPr>
        <w:spacing w:before="240" w:after="240"/>
        <w:jc w:val="both"/>
        <w:rPr>
          <w:rFonts w:eastAsia="Arial" w:cs="Arial"/>
        </w:rPr>
      </w:pPr>
      <w:r>
        <w:rPr>
          <w:rFonts w:eastAsia="Arial" w:cs="Arial"/>
        </w:rPr>
        <w:t>Para el cumplimiento de estos procesos, la entidad cuenta con un organigrama definido de la siguiente manera:</w:t>
      </w:r>
    </w:p>
    <w:p w:rsidR="007B3A34" w:rsidRDefault="007B3A34" w:rsidP="007B3A34">
      <w:pPr>
        <w:spacing w:before="240" w:after="240"/>
        <w:jc w:val="both"/>
        <w:rPr>
          <w:rFonts w:eastAsia="Arial" w:cs="Arial"/>
          <w:b/>
        </w:rPr>
      </w:pPr>
      <w:r>
        <w:rPr>
          <w:rFonts w:eastAsia="Arial" w:cs="Arial"/>
          <w:b/>
        </w:rPr>
        <w:t xml:space="preserve">Figura 2 </w:t>
      </w:r>
    </w:p>
    <w:p w:rsidR="007B3A34" w:rsidRDefault="007B3A34" w:rsidP="007B3A34">
      <w:pPr>
        <w:spacing w:before="240" w:after="240"/>
        <w:jc w:val="both"/>
        <w:rPr>
          <w:rFonts w:eastAsia="Arial" w:cs="Arial"/>
          <w:i/>
        </w:rPr>
      </w:pPr>
      <w:r>
        <w:rPr>
          <w:rFonts w:eastAsia="Arial" w:cs="Arial"/>
          <w:i/>
        </w:rPr>
        <w:t xml:space="preserve">Organigrama Concejo de Bogotá </w:t>
      </w:r>
    </w:p>
    <w:p w:rsidR="007B3A34" w:rsidRDefault="007B3A34" w:rsidP="007B3A34">
      <w:pPr>
        <w:spacing w:before="240" w:after="240"/>
        <w:jc w:val="both"/>
        <w:rPr>
          <w:rFonts w:eastAsia="Arial" w:cs="Arial"/>
        </w:rPr>
      </w:pPr>
      <w:r>
        <w:rPr>
          <w:rFonts w:eastAsia="Arial" w:cs="Arial"/>
          <w:noProof/>
          <w:lang w:val="es-419" w:eastAsia="es-419"/>
        </w:rPr>
        <w:drawing>
          <wp:inline distT="114300" distB="114300" distL="114300" distR="114300" wp14:anchorId="24AA34FE" wp14:editId="30BFADD2">
            <wp:extent cx="4657725" cy="3009900"/>
            <wp:effectExtent l="114300" t="114300" r="104775" b="152400"/>
            <wp:docPr id="2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4657725" cy="30099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B3A34" w:rsidRDefault="007B3A34" w:rsidP="007B3A34">
      <w:pPr>
        <w:spacing w:before="240" w:after="240"/>
        <w:jc w:val="both"/>
        <w:rPr>
          <w:rFonts w:eastAsia="Arial" w:cs="Arial"/>
          <w:i/>
        </w:rPr>
      </w:pPr>
      <w:r>
        <w:rPr>
          <w:rFonts w:eastAsia="Arial" w:cs="Arial"/>
          <w:i/>
        </w:rPr>
        <w:t>Nota. Tomado de https://concejodebogota.gov.co/1-2-estructura-organica-organigrama/cbogota/2016-05-13/102508.php</w:t>
      </w:r>
    </w:p>
    <w:p w:rsidR="007B3A34" w:rsidRDefault="007B3A34" w:rsidP="007B3A34">
      <w:pPr>
        <w:spacing w:before="240" w:after="240"/>
        <w:jc w:val="both"/>
        <w:rPr>
          <w:rFonts w:eastAsia="Arial" w:cs="Arial"/>
        </w:rPr>
      </w:pPr>
      <w:r>
        <w:rPr>
          <w:rFonts w:eastAsia="Arial" w:cs="Arial"/>
        </w:rPr>
        <w:t xml:space="preserve">Esta estructura ha venido evolucionando a lo largo del tiempo, en primer </w:t>
      </w:r>
      <w:proofErr w:type="gramStart"/>
      <w:r>
        <w:rPr>
          <w:rFonts w:eastAsia="Arial" w:cs="Arial"/>
        </w:rPr>
        <w:t>lugar</w:t>
      </w:r>
      <w:proofErr w:type="gramEnd"/>
      <w:r>
        <w:rPr>
          <w:rFonts w:eastAsia="Arial" w:cs="Arial"/>
        </w:rPr>
        <w:t xml:space="preserve"> con los Acuerdos 28 y 29 del 2001 se modificó la estructura y la planta de personal del Concejo de Bogotá, D.C., y se asignaron funciones a sus dependencias. Con el Acuerdo 28 de 2001, se suprimieron dependencias, pero los procesos continuaron vigentes y con el Acuerdo 29 de 2001 se modificó la Planta de Personal del Concejo de Bogotá, D.C., ajustando la Planta de 413 cargos a 91, para dar cumplimiento al ajuste fiscal.</w:t>
      </w:r>
    </w:p>
    <w:p w:rsidR="007B3A34" w:rsidRDefault="007B3A34" w:rsidP="007B3A34">
      <w:pPr>
        <w:spacing w:before="240" w:after="240"/>
        <w:jc w:val="both"/>
        <w:rPr>
          <w:rFonts w:eastAsia="Arial" w:cs="Arial"/>
        </w:rPr>
      </w:pPr>
      <w:r>
        <w:rPr>
          <w:rFonts w:eastAsia="Arial" w:cs="Arial"/>
        </w:rPr>
        <w:lastRenderedPageBreak/>
        <w:t>Posteriormente con el Acuerdo 492 de 2012, se ajustó la estructura del Concejo, entre los avances más importantes estuvieron los de crear, incorporar y ajustar nuevas dependencias, como la Oficina de Planeación, la Oficina Jurídica, la Oficina de Comunicaciones, el fortalecimiento de Control Interno y la separación de la Dirección Administrativa y Financiera en dos dependencias una administrativa y otra financiera y la reorganización de las funciones de la Secretaría General para concentrar su actividad en las actividades misionales de la Corporación. Igualmente se crearon 82 cargos.</w:t>
      </w:r>
    </w:p>
    <w:p w:rsidR="007B3A34" w:rsidRDefault="007B3A34" w:rsidP="007B3A34">
      <w:pPr>
        <w:spacing w:before="240" w:after="240"/>
        <w:jc w:val="both"/>
        <w:rPr>
          <w:rFonts w:eastAsia="Arial" w:cs="Arial"/>
        </w:rPr>
      </w:pPr>
      <w:r>
        <w:rPr>
          <w:rFonts w:eastAsia="Arial" w:cs="Arial"/>
        </w:rPr>
        <w:t>Con el Acuerdo Distrital 856 de 2022, se creó la Oficina de Control Disciplinario y el cargo de jefe de oficina, para un total de 172 cargos, distribuidos así:</w:t>
      </w:r>
    </w:p>
    <w:p w:rsidR="007B3A34" w:rsidRDefault="007B3A34" w:rsidP="007B3A34">
      <w:pPr>
        <w:jc w:val="both"/>
        <w:rPr>
          <w:rFonts w:eastAsia="Arial" w:cs="Arial"/>
        </w:rPr>
      </w:pPr>
      <w:r>
        <w:rPr>
          <w:rFonts w:eastAsia="Arial" w:cs="Arial"/>
        </w:rPr>
        <w:t xml:space="preserve"> ·         9 de nivel directivo.</w:t>
      </w:r>
    </w:p>
    <w:p w:rsidR="007B3A34" w:rsidRDefault="007B3A34" w:rsidP="007B3A34">
      <w:pPr>
        <w:jc w:val="both"/>
        <w:rPr>
          <w:rFonts w:eastAsia="Arial" w:cs="Arial"/>
        </w:rPr>
      </w:pPr>
      <w:r>
        <w:rPr>
          <w:rFonts w:eastAsia="Arial" w:cs="Arial"/>
        </w:rPr>
        <w:t>·         11 asesores.</w:t>
      </w:r>
    </w:p>
    <w:p w:rsidR="007B3A34" w:rsidRDefault="007B3A34" w:rsidP="007B3A34">
      <w:pPr>
        <w:jc w:val="both"/>
        <w:rPr>
          <w:rFonts w:eastAsia="Arial" w:cs="Arial"/>
        </w:rPr>
      </w:pPr>
      <w:r>
        <w:rPr>
          <w:rFonts w:eastAsia="Arial" w:cs="Arial"/>
        </w:rPr>
        <w:t>·         57 profesionales.</w:t>
      </w:r>
    </w:p>
    <w:p w:rsidR="007B3A34" w:rsidRDefault="007B3A34" w:rsidP="007B3A34">
      <w:pPr>
        <w:jc w:val="both"/>
        <w:rPr>
          <w:rFonts w:eastAsia="Arial" w:cs="Arial"/>
        </w:rPr>
      </w:pPr>
      <w:r>
        <w:rPr>
          <w:rFonts w:eastAsia="Arial" w:cs="Arial"/>
        </w:rPr>
        <w:t>·         8 técnicos.</w:t>
      </w:r>
    </w:p>
    <w:p w:rsidR="007B3A34" w:rsidRDefault="007B3A34" w:rsidP="007B3A34">
      <w:pPr>
        <w:jc w:val="both"/>
        <w:rPr>
          <w:rFonts w:eastAsia="Arial" w:cs="Arial"/>
        </w:rPr>
      </w:pPr>
      <w:r>
        <w:rPr>
          <w:rFonts w:eastAsia="Arial" w:cs="Arial"/>
        </w:rPr>
        <w:t>·         87 asistenciales.</w:t>
      </w:r>
    </w:p>
    <w:p w:rsidR="007B3A34" w:rsidRDefault="007B3A34" w:rsidP="007B3A34">
      <w:pPr>
        <w:spacing w:before="240" w:after="240"/>
        <w:jc w:val="both"/>
        <w:rPr>
          <w:rFonts w:eastAsia="Arial" w:cs="Arial"/>
        </w:rPr>
      </w:pPr>
      <w:r>
        <w:rPr>
          <w:rFonts w:eastAsia="Arial" w:cs="Arial"/>
        </w:rPr>
        <w:t xml:space="preserve"> Distribuidos entre titulares, encargos y provisionales, la distribución es la siguiente:</w:t>
      </w:r>
    </w:p>
    <w:p w:rsidR="007B3A34" w:rsidRDefault="007B3A34" w:rsidP="007B3A34">
      <w:pPr>
        <w:spacing w:before="240" w:after="240"/>
        <w:jc w:val="both"/>
        <w:rPr>
          <w:rFonts w:eastAsia="Arial" w:cs="Arial"/>
          <w:b/>
        </w:rPr>
      </w:pPr>
      <w:r>
        <w:rPr>
          <w:rFonts w:eastAsia="Arial" w:cs="Arial"/>
          <w:b/>
        </w:rPr>
        <w:t>Tabla 1</w:t>
      </w:r>
    </w:p>
    <w:p w:rsidR="007B3A34" w:rsidRDefault="007B3A34" w:rsidP="007B3A34">
      <w:pPr>
        <w:spacing w:before="240" w:after="240"/>
        <w:jc w:val="both"/>
        <w:rPr>
          <w:rFonts w:eastAsia="Arial" w:cs="Arial"/>
          <w:i/>
        </w:rPr>
      </w:pPr>
      <w:r>
        <w:rPr>
          <w:rFonts w:eastAsia="Arial" w:cs="Arial"/>
          <w:i/>
        </w:rPr>
        <w:t xml:space="preserve">Composición de la planta de personal del Concejo de Bogotá </w:t>
      </w:r>
    </w:p>
    <w:p w:rsidR="007B3A34" w:rsidRDefault="007B3A34" w:rsidP="007B3A34">
      <w:pPr>
        <w:spacing w:before="240" w:after="240"/>
        <w:jc w:val="both"/>
        <w:rPr>
          <w:rFonts w:eastAsia="Arial" w:cs="Arial"/>
        </w:rPr>
      </w:pPr>
      <w:r>
        <w:rPr>
          <w:rFonts w:eastAsia="Arial" w:cs="Arial"/>
          <w:noProof/>
          <w:lang w:val="es-419" w:eastAsia="es-419"/>
        </w:rPr>
        <w:drawing>
          <wp:inline distT="114300" distB="114300" distL="114300" distR="114300" wp14:anchorId="447C17F2" wp14:editId="67AF83C4">
            <wp:extent cx="5495925" cy="1362075"/>
            <wp:effectExtent l="114300" t="114300" r="142875" b="142875"/>
            <wp:docPr id="2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3"/>
                    <a:srcRect/>
                    <a:stretch>
                      <a:fillRect/>
                    </a:stretch>
                  </pic:blipFill>
                  <pic:spPr>
                    <a:xfrm>
                      <a:off x="0" y="0"/>
                      <a:ext cx="5495925" cy="13620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B3A34" w:rsidRDefault="007B3A34" w:rsidP="007B3A34">
      <w:pPr>
        <w:spacing w:before="240" w:after="240"/>
        <w:jc w:val="both"/>
        <w:rPr>
          <w:rFonts w:eastAsia="Arial" w:cs="Arial"/>
          <w:i/>
        </w:rPr>
      </w:pPr>
      <w:r>
        <w:rPr>
          <w:rFonts w:eastAsia="Arial" w:cs="Arial"/>
          <w:i/>
        </w:rPr>
        <w:t xml:space="preserve">Nota. Tomado de respuesta derecho de petición Concejo de Bogotá, radicado 2024IE17645 </w:t>
      </w:r>
    </w:p>
    <w:p w:rsidR="00A00A86" w:rsidRDefault="00A00A86" w:rsidP="007B3A34">
      <w:pPr>
        <w:spacing w:before="240" w:after="240"/>
        <w:jc w:val="both"/>
        <w:rPr>
          <w:rFonts w:eastAsia="Arial" w:cs="Arial"/>
          <w:i/>
        </w:rPr>
      </w:pPr>
    </w:p>
    <w:p w:rsidR="007B3A34" w:rsidRDefault="007B3A34" w:rsidP="007B3A34">
      <w:pPr>
        <w:spacing w:before="240" w:after="240"/>
        <w:jc w:val="both"/>
        <w:rPr>
          <w:rFonts w:eastAsia="Arial" w:cs="Arial"/>
        </w:rPr>
      </w:pPr>
      <w:r>
        <w:rPr>
          <w:rFonts w:eastAsia="Arial" w:cs="Arial"/>
        </w:rPr>
        <w:t xml:space="preserve">Ahora bien, por escala salarial tenemos la siguiente distribución de cargos:  </w:t>
      </w:r>
    </w:p>
    <w:p w:rsidR="00A00A86" w:rsidRDefault="00A00A86" w:rsidP="007B3A34">
      <w:pPr>
        <w:spacing w:before="240" w:after="240"/>
        <w:jc w:val="both"/>
        <w:rPr>
          <w:rFonts w:eastAsia="Arial" w:cs="Arial"/>
          <w:b/>
        </w:rPr>
      </w:pPr>
    </w:p>
    <w:p w:rsidR="007B3A34" w:rsidRDefault="007B3A34" w:rsidP="007B3A34">
      <w:pPr>
        <w:spacing w:before="240" w:after="240"/>
        <w:jc w:val="both"/>
        <w:rPr>
          <w:rFonts w:eastAsia="Arial" w:cs="Arial"/>
          <w:b/>
        </w:rPr>
      </w:pPr>
      <w:r>
        <w:rPr>
          <w:rFonts w:eastAsia="Arial" w:cs="Arial"/>
          <w:b/>
        </w:rPr>
        <w:lastRenderedPageBreak/>
        <w:t xml:space="preserve">Tabla 2 </w:t>
      </w:r>
    </w:p>
    <w:p w:rsidR="007B3A34" w:rsidRDefault="007B3A34" w:rsidP="007B3A34">
      <w:pPr>
        <w:spacing w:before="240" w:after="240"/>
        <w:jc w:val="both"/>
        <w:rPr>
          <w:rFonts w:eastAsia="Arial" w:cs="Arial"/>
          <w:i/>
        </w:rPr>
      </w:pPr>
      <w:r>
        <w:rPr>
          <w:rFonts w:eastAsia="Arial" w:cs="Arial"/>
          <w:i/>
        </w:rPr>
        <w:t xml:space="preserve">Distribución de cargos por escala salarial </w:t>
      </w:r>
    </w:p>
    <w:tbl>
      <w:tblPr>
        <w:tblW w:w="8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030"/>
        <w:gridCol w:w="1455"/>
        <w:gridCol w:w="1275"/>
        <w:gridCol w:w="1980"/>
        <w:gridCol w:w="1065"/>
      </w:tblGrid>
      <w:tr w:rsidR="007B3A34" w:rsidTr="007B3A34">
        <w:trPr>
          <w:trHeight w:val="630"/>
        </w:trPr>
        <w:tc>
          <w:tcPr>
            <w:tcW w:w="3030" w:type="dxa"/>
            <w:tcMar>
              <w:top w:w="100" w:type="dxa"/>
              <w:left w:w="100" w:type="dxa"/>
              <w:bottom w:w="100" w:type="dxa"/>
              <w:right w:w="100" w:type="dxa"/>
            </w:tcMar>
          </w:tcPr>
          <w:p w:rsidR="007B3A34" w:rsidRPr="007B3A34" w:rsidRDefault="007B3A34" w:rsidP="00545B77">
            <w:pPr>
              <w:jc w:val="center"/>
              <w:rPr>
                <w:rFonts w:eastAsia="Arial" w:cs="Arial"/>
                <w:b/>
                <w:color w:val="231F20"/>
                <w:sz w:val="20"/>
              </w:rPr>
            </w:pPr>
            <w:r w:rsidRPr="007B3A34">
              <w:rPr>
                <w:rFonts w:eastAsia="Arial" w:cs="Arial"/>
                <w:b/>
                <w:color w:val="231F20"/>
                <w:sz w:val="20"/>
              </w:rPr>
              <w:t>DENOMINACIÓN DEL EMPLEO</w:t>
            </w:r>
          </w:p>
        </w:tc>
        <w:tc>
          <w:tcPr>
            <w:tcW w:w="1455" w:type="dxa"/>
            <w:tcMar>
              <w:top w:w="100" w:type="dxa"/>
              <w:left w:w="100" w:type="dxa"/>
              <w:bottom w:w="100" w:type="dxa"/>
              <w:right w:w="100" w:type="dxa"/>
            </w:tcMar>
          </w:tcPr>
          <w:p w:rsidR="007B3A34" w:rsidRPr="007B3A34" w:rsidRDefault="007B3A34" w:rsidP="007B3A34">
            <w:pPr>
              <w:spacing w:after="240"/>
              <w:jc w:val="center"/>
              <w:rPr>
                <w:rFonts w:eastAsia="Arial" w:cs="Arial"/>
                <w:b/>
                <w:color w:val="231F20"/>
                <w:sz w:val="20"/>
              </w:rPr>
            </w:pPr>
            <w:r w:rsidRPr="007B3A34">
              <w:rPr>
                <w:rFonts w:eastAsia="Arial" w:cs="Arial"/>
                <w:b/>
                <w:color w:val="231F20"/>
                <w:sz w:val="20"/>
              </w:rPr>
              <w:t>CÓDIGO</w:t>
            </w:r>
            <w:r>
              <w:rPr>
                <w:rFonts w:eastAsia="Arial" w:cs="Arial"/>
                <w:b/>
                <w:color w:val="231F20"/>
                <w:sz w:val="20"/>
              </w:rPr>
              <w:t xml:space="preserve"> </w:t>
            </w:r>
            <w:r w:rsidRPr="007B3A34">
              <w:rPr>
                <w:rFonts w:eastAsia="Arial" w:cs="Arial"/>
                <w:b/>
                <w:color w:val="231F20"/>
                <w:sz w:val="20"/>
              </w:rPr>
              <w:t>Y GRADO</w:t>
            </w:r>
            <w:r>
              <w:rPr>
                <w:rFonts w:eastAsia="Arial" w:cs="Arial"/>
                <w:b/>
                <w:color w:val="231F20"/>
                <w:sz w:val="20"/>
              </w:rPr>
              <w:t xml:space="preserve"> </w:t>
            </w:r>
            <w:r w:rsidRPr="007B3A34">
              <w:rPr>
                <w:rFonts w:eastAsia="Arial" w:cs="Arial"/>
                <w:b/>
                <w:color w:val="231F20"/>
                <w:sz w:val="20"/>
              </w:rPr>
              <w:t>SALARIAL</w:t>
            </w:r>
          </w:p>
        </w:tc>
        <w:tc>
          <w:tcPr>
            <w:tcW w:w="1275" w:type="dxa"/>
            <w:tcMar>
              <w:top w:w="100" w:type="dxa"/>
              <w:left w:w="100" w:type="dxa"/>
              <w:bottom w:w="100" w:type="dxa"/>
              <w:right w:w="100" w:type="dxa"/>
            </w:tcMar>
          </w:tcPr>
          <w:p w:rsidR="007B3A34" w:rsidRPr="007B3A34" w:rsidRDefault="007B3A34" w:rsidP="00545B77">
            <w:pPr>
              <w:jc w:val="center"/>
              <w:rPr>
                <w:rFonts w:eastAsia="Arial" w:cs="Arial"/>
                <w:b/>
                <w:color w:val="231F20"/>
                <w:sz w:val="20"/>
              </w:rPr>
            </w:pPr>
            <w:r w:rsidRPr="007B3A34">
              <w:rPr>
                <w:rFonts w:eastAsia="Arial" w:cs="Arial"/>
                <w:b/>
                <w:color w:val="231F20"/>
                <w:sz w:val="20"/>
              </w:rPr>
              <w:t>NIVEL</w:t>
            </w:r>
          </w:p>
        </w:tc>
        <w:tc>
          <w:tcPr>
            <w:tcW w:w="3045" w:type="dxa"/>
            <w:gridSpan w:val="2"/>
            <w:tcMar>
              <w:top w:w="100" w:type="dxa"/>
              <w:left w:w="100" w:type="dxa"/>
              <w:bottom w:w="100" w:type="dxa"/>
              <w:right w:w="100" w:type="dxa"/>
            </w:tcMar>
          </w:tcPr>
          <w:p w:rsidR="007B3A34" w:rsidRPr="007B3A34" w:rsidRDefault="007B3A34" w:rsidP="007B3A34">
            <w:pPr>
              <w:spacing w:after="240"/>
              <w:jc w:val="center"/>
              <w:rPr>
                <w:rFonts w:eastAsia="Arial" w:cs="Arial"/>
                <w:b/>
                <w:color w:val="231F20"/>
                <w:sz w:val="20"/>
              </w:rPr>
            </w:pPr>
            <w:r w:rsidRPr="007B3A34">
              <w:rPr>
                <w:rFonts w:eastAsia="Arial" w:cs="Arial"/>
                <w:b/>
                <w:color w:val="231F20"/>
                <w:sz w:val="20"/>
              </w:rPr>
              <w:t>No. DE</w:t>
            </w:r>
            <w:r>
              <w:rPr>
                <w:rFonts w:eastAsia="Arial" w:cs="Arial"/>
                <w:b/>
                <w:color w:val="231F20"/>
                <w:sz w:val="20"/>
              </w:rPr>
              <w:t xml:space="preserve"> </w:t>
            </w:r>
            <w:r w:rsidRPr="007B3A34">
              <w:rPr>
                <w:rFonts w:eastAsia="Arial" w:cs="Arial"/>
                <w:b/>
                <w:color w:val="231F20"/>
                <w:sz w:val="20"/>
              </w:rPr>
              <w:t>CARGOS</w:t>
            </w:r>
          </w:p>
        </w:tc>
      </w:tr>
      <w:tr w:rsidR="007B3A34" w:rsidTr="007B3A34">
        <w:trPr>
          <w:trHeight w:val="227"/>
        </w:trPr>
        <w:tc>
          <w:tcPr>
            <w:tcW w:w="8805" w:type="dxa"/>
            <w:gridSpan w:val="5"/>
            <w:shd w:val="clear" w:color="auto" w:fill="auto"/>
            <w:tcMar>
              <w:top w:w="100" w:type="dxa"/>
              <w:left w:w="100" w:type="dxa"/>
              <w:bottom w:w="100" w:type="dxa"/>
              <w:right w:w="100" w:type="dxa"/>
            </w:tcMar>
          </w:tcPr>
          <w:p w:rsidR="007B3A34" w:rsidRPr="007B3A34" w:rsidRDefault="007B3A34" w:rsidP="00545B77">
            <w:pPr>
              <w:jc w:val="center"/>
              <w:rPr>
                <w:rFonts w:eastAsia="Arial" w:cs="Arial"/>
                <w:b/>
                <w:color w:val="231F20"/>
                <w:sz w:val="20"/>
              </w:rPr>
            </w:pPr>
            <w:r w:rsidRPr="007B3A34">
              <w:rPr>
                <w:rFonts w:eastAsia="Arial" w:cs="Arial"/>
                <w:b/>
                <w:color w:val="231F20"/>
                <w:sz w:val="20"/>
              </w:rPr>
              <w:t>MESA DIRECTIVA</w:t>
            </w:r>
          </w:p>
        </w:tc>
      </w:tr>
      <w:tr w:rsidR="007B3A34" w:rsidTr="007B3A34">
        <w:trPr>
          <w:trHeight w:val="227"/>
        </w:trPr>
        <w:tc>
          <w:tcPr>
            <w:tcW w:w="303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ASESOR</w:t>
            </w:r>
          </w:p>
        </w:tc>
        <w:tc>
          <w:tcPr>
            <w:tcW w:w="145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105-02</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ASESOR</w:t>
            </w:r>
          </w:p>
        </w:tc>
        <w:tc>
          <w:tcPr>
            <w:tcW w:w="304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9</w:t>
            </w:r>
          </w:p>
        </w:tc>
      </w:tr>
      <w:tr w:rsidR="007B3A34" w:rsidTr="007B3A34">
        <w:trPr>
          <w:trHeight w:val="227"/>
        </w:trPr>
        <w:tc>
          <w:tcPr>
            <w:tcW w:w="8805" w:type="dxa"/>
            <w:gridSpan w:val="5"/>
            <w:shd w:val="clear" w:color="auto" w:fill="auto"/>
            <w:tcMar>
              <w:top w:w="100" w:type="dxa"/>
              <w:left w:w="100" w:type="dxa"/>
              <w:bottom w:w="100" w:type="dxa"/>
              <w:right w:w="100" w:type="dxa"/>
            </w:tcMar>
          </w:tcPr>
          <w:p w:rsidR="007B3A34" w:rsidRPr="007B3A34" w:rsidRDefault="007B3A34" w:rsidP="00545B77">
            <w:pPr>
              <w:jc w:val="center"/>
              <w:rPr>
                <w:rFonts w:eastAsia="Arial" w:cs="Arial"/>
                <w:b/>
                <w:color w:val="231F20"/>
                <w:sz w:val="20"/>
              </w:rPr>
            </w:pPr>
            <w:r w:rsidRPr="007B3A34">
              <w:rPr>
                <w:rFonts w:eastAsia="Arial" w:cs="Arial"/>
                <w:b/>
                <w:color w:val="231F20"/>
                <w:sz w:val="20"/>
              </w:rPr>
              <w:t>PLANTA GLOBAL</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SECRETARIO GENERAL DE ORGANISMO DE CONTROL</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073-03</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DIRECTIVO</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DIRECTOR ADMINISTRATIVO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009-03</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DIRECTIVO</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DIRECTOR FINANCIERO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009-03</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DIRECTIVO</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DIRECTOR TÉCNICO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009-03</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DIRECTIVO</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SUBSECRETARIO DE DESPACHO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045-02</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DIRECTIVO</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3</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JEFE DE OFICINA</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006-02</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DIRECTIVO</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JEFE DE OFICINA</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006-01</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DIRECTIVO</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JEFE DE OFICINA ASESORA DE PLANEACIÓN</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115-03</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ASESOR</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JEFE DE OFICINA ASESORA DE COMUNICACIONES</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115-03</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ASESOR</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PROFESIONAL ESPECIALIZADO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222-05</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PROFESIONAL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10</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PROFESIONAL ESPECIALIZADO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222-04</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PROFESIONAL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10</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PROFESIONAL UNIVERSITARIO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219-03</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PROFESIONAL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19</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PROFESIONAL UNIVERSITARIO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219-02</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PROFESIONAL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15</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PROFESIONAL UNIVERSITARIO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219-01</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PROFESIONAL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3</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TÉCNICO OPERATIVO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314-05</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TÉCNICO</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7</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TÉCNICO OPERATIVO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314-01</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TÉCNICO</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lastRenderedPageBreak/>
              <w:t>AUXILIAR ADMINISTRATIVO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407-11</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ASISTENCIAL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9</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AUXILIAR ADMINISTRATIVO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407-08</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ASISTENCIAL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AUXILIAR ADMINISTRATIVO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407-07</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ASISTENCIAL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2</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AUXILIAR ADMINISTRATIVO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407-04</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ASISTENCIAL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22</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AUXILIAR ADMINISTRATIVO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407-03</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ASISTENCIAL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AUXILIAR ADMINISTRATIVO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407-02</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ASISTENCIAL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GAUXILIAR ADMINISTRATIVO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407-01</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ASISTENCIAL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2</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SECRETARIO EJECUTIVO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425-11</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ASISTENCIAL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3</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SECRETARIO EJECUTIVO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425-09</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ASISTENCIAL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6</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SECRETARIO EJECUTIVO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425-08</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ASISTENCIAL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7</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SECRETARIO EJECUTIVO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425-05</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ASISTENCIAL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6</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SECRETARIO EJECUTIVO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425-03</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ASISTENCIAL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SECRETARIO EJECUTIVO</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425-02</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ASISTENCIAL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SERVICIOS GENERALES</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470-03</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ASISTENCIAL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14</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CONDUCTOR</w:t>
            </w:r>
          </w:p>
        </w:tc>
        <w:tc>
          <w:tcPr>
            <w:tcW w:w="127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480-07</w:t>
            </w:r>
          </w:p>
        </w:tc>
        <w:tc>
          <w:tcPr>
            <w:tcW w:w="1980"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ASISTENCIAL</w:t>
            </w:r>
          </w:p>
        </w:tc>
        <w:tc>
          <w:tcPr>
            <w:tcW w:w="1065" w:type="dxa"/>
            <w:shd w:val="clear" w:color="auto" w:fill="auto"/>
            <w:tcMar>
              <w:top w:w="100" w:type="dxa"/>
              <w:left w:w="100" w:type="dxa"/>
              <w:bottom w:w="100" w:type="dxa"/>
              <w:right w:w="100" w:type="dxa"/>
            </w:tcMar>
          </w:tcPr>
          <w:p w:rsidR="007B3A34" w:rsidRPr="007B3A34" w:rsidRDefault="007B3A34" w:rsidP="00545B77">
            <w:pPr>
              <w:jc w:val="center"/>
              <w:rPr>
                <w:rFonts w:eastAsia="Arial" w:cs="Arial"/>
                <w:color w:val="231F20"/>
                <w:sz w:val="20"/>
              </w:rPr>
            </w:pPr>
            <w:r w:rsidRPr="007B3A34">
              <w:rPr>
                <w:rFonts w:eastAsia="Arial" w:cs="Arial"/>
                <w:color w:val="231F20"/>
                <w:sz w:val="20"/>
              </w:rPr>
              <w:t>5</w:t>
            </w:r>
          </w:p>
        </w:tc>
      </w:tr>
      <w:tr w:rsidR="007B3A34" w:rsidTr="007B3A34">
        <w:trPr>
          <w:trHeight w:val="227"/>
        </w:trPr>
        <w:tc>
          <w:tcPr>
            <w:tcW w:w="4485" w:type="dxa"/>
            <w:gridSpan w:val="2"/>
            <w:shd w:val="clear" w:color="auto" w:fill="auto"/>
            <w:tcMar>
              <w:top w:w="100" w:type="dxa"/>
              <w:left w:w="100" w:type="dxa"/>
              <w:bottom w:w="100" w:type="dxa"/>
              <w:right w:w="100" w:type="dxa"/>
            </w:tcMar>
          </w:tcPr>
          <w:p w:rsidR="007B3A34" w:rsidRPr="007B3A34" w:rsidRDefault="007B3A34" w:rsidP="00545B77">
            <w:pPr>
              <w:jc w:val="center"/>
              <w:rPr>
                <w:rFonts w:eastAsia="Arial" w:cs="Arial"/>
                <w:b/>
                <w:color w:val="231F20"/>
                <w:sz w:val="20"/>
              </w:rPr>
            </w:pPr>
            <w:r w:rsidRPr="007B3A34">
              <w:rPr>
                <w:rFonts w:eastAsia="Arial" w:cs="Arial"/>
                <w:b/>
                <w:color w:val="231F20"/>
                <w:sz w:val="20"/>
              </w:rPr>
              <w:t>TOTAL CARGOS</w:t>
            </w:r>
          </w:p>
        </w:tc>
        <w:tc>
          <w:tcPr>
            <w:tcW w:w="4320" w:type="dxa"/>
            <w:gridSpan w:val="3"/>
            <w:shd w:val="clear" w:color="auto" w:fill="auto"/>
            <w:tcMar>
              <w:top w:w="100" w:type="dxa"/>
              <w:left w:w="100" w:type="dxa"/>
              <w:bottom w:w="100" w:type="dxa"/>
              <w:right w:w="100" w:type="dxa"/>
            </w:tcMar>
          </w:tcPr>
          <w:p w:rsidR="007B3A34" w:rsidRPr="007B3A34" w:rsidRDefault="007B3A34" w:rsidP="00545B77">
            <w:pPr>
              <w:jc w:val="center"/>
              <w:rPr>
                <w:rFonts w:eastAsia="Arial" w:cs="Arial"/>
                <w:b/>
                <w:color w:val="231F20"/>
                <w:sz w:val="20"/>
              </w:rPr>
            </w:pPr>
            <w:r w:rsidRPr="007B3A34">
              <w:rPr>
                <w:rFonts w:eastAsia="Arial" w:cs="Arial"/>
                <w:b/>
                <w:color w:val="231F20"/>
                <w:sz w:val="20"/>
              </w:rPr>
              <w:t>172</w:t>
            </w:r>
          </w:p>
        </w:tc>
      </w:tr>
    </w:tbl>
    <w:p w:rsidR="007B3A34" w:rsidRDefault="007B3A34" w:rsidP="007B3A34">
      <w:pPr>
        <w:spacing w:before="240" w:after="240"/>
        <w:jc w:val="both"/>
        <w:rPr>
          <w:rFonts w:eastAsia="Arial" w:cs="Arial"/>
          <w:i/>
        </w:rPr>
      </w:pPr>
      <w:r>
        <w:rPr>
          <w:rFonts w:eastAsia="Arial" w:cs="Arial"/>
          <w:i/>
        </w:rPr>
        <w:t>Nota. Tomado de Acuerdo 492 de 2012</w:t>
      </w:r>
    </w:p>
    <w:p w:rsidR="007B3A34" w:rsidRDefault="007B3A34" w:rsidP="007B3A34">
      <w:pPr>
        <w:spacing w:before="240" w:after="240"/>
        <w:jc w:val="both"/>
        <w:rPr>
          <w:rFonts w:eastAsia="Arial" w:cs="Arial"/>
        </w:rPr>
      </w:pPr>
      <w:r>
        <w:rPr>
          <w:rFonts w:eastAsia="Arial" w:cs="Arial"/>
        </w:rPr>
        <w:t>En ese orden de ideas, conversando con diferentes funcionarios y los sindicatos, es evidente que, aunque el Concejo de Bogotá viene prestando sus servicios al Distrito con esta planta global de forma admirable, a la fecha esta planta se ha quedado corta por varios motivos, como lo es la falta de profesionalización, lo cual fue indicado por parte de los autores, pues hay diversos roles que se ejecutan desde el nivel asistencial que deberían ser realizados por cargos profesionales.</w:t>
      </w:r>
    </w:p>
    <w:p w:rsidR="007B3A34" w:rsidRDefault="007B3A34">
      <w:pPr>
        <w:rPr>
          <w:rFonts w:eastAsia="Arial" w:cs="Arial"/>
          <w:b/>
        </w:rPr>
      </w:pPr>
      <w:r>
        <w:rPr>
          <w:rFonts w:eastAsia="Arial" w:cs="Arial"/>
          <w:b/>
        </w:rPr>
        <w:br w:type="page"/>
      </w:r>
    </w:p>
    <w:p w:rsidR="007B3A34" w:rsidRDefault="007B3A34" w:rsidP="007B3A34">
      <w:pPr>
        <w:spacing w:before="240" w:after="240"/>
        <w:rPr>
          <w:rFonts w:eastAsia="Arial" w:cs="Arial"/>
          <w:b/>
        </w:rPr>
      </w:pPr>
      <w:r>
        <w:rPr>
          <w:rFonts w:eastAsia="Arial" w:cs="Arial"/>
          <w:b/>
        </w:rPr>
        <w:lastRenderedPageBreak/>
        <w:t>Tabla 3</w:t>
      </w:r>
    </w:p>
    <w:p w:rsidR="007B3A34" w:rsidRDefault="00BE4C8E" w:rsidP="007B3A34">
      <w:pPr>
        <w:spacing w:before="240" w:after="240"/>
        <w:rPr>
          <w:rFonts w:eastAsia="Arial" w:cs="Arial"/>
          <w:i/>
        </w:rPr>
      </w:pPr>
      <w:r>
        <w:rPr>
          <w:noProof/>
          <w:lang w:val="es-419" w:eastAsia="es-419"/>
        </w:rPr>
        <w:drawing>
          <wp:anchor distT="114300" distB="114300" distL="114300" distR="114300" simplePos="0" relativeHeight="251660288" behindDoc="0" locked="0" layoutInCell="1" hidden="0" allowOverlap="1" wp14:anchorId="535EE2C6" wp14:editId="7A2EA755">
            <wp:simplePos x="0" y="0"/>
            <wp:positionH relativeFrom="column">
              <wp:posOffset>56405</wp:posOffset>
            </wp:positionH>
            <wp:positionV relativeFrom="paragraph">
              <wp:posOffset>289974</wp:posOffset>
            </wp:positionV>
            <wp:extent cx="5724525" cy="771525"/>
            <wp:effectExtent l="133350" t="114300" r="123825" b="161925"/>
            <wp:wrapNone/>
            <wp:docPr id="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5724525" cy="7715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7B3A34">
        <w:rPr>
          <w:rFonts w:eastAsia="Arial" w:cs="Arial"/>
          <w:i/>
        </w:rPr>
        <w:t xml:space="preserve"> Nivel académico de la planta del Concejo </w:t>
      </w:r>
    </w:p>
    <w:p w:rsidR="007B3A34" w:rsidRDefault="007B3A34" w:rsidP="007B3A34">
      <w:pPr>
        <w:spacing w:before="240" w:after="240"/>
        <w:rPr>
          <w:rFonts w:eastAsia="Arial" w:cs="Arial"/>
        </w:rPr>
      </w:pPr>
    </w:p>
    <w:p w:rsidR="007B3A34" w:rsidRDefault="007B3A34" w:rsidP="007B3A34">
      <w:pPr>
        <w:spacing w:before="240" w:after="240"/>
        <w:ind w:left="720"/>
        <w:jc w:val="both"/>
        <w:rPr>
          <w:rFonts w:eastAsia="Arial" w:cs="Arial"/>
        </w:rPr>
      </w:pPr>
      <w:r>
        <w:rPr>
          <w:rFonts w:eastAsia="Arial" w:cs="Arial"/>
        </w:rPr>
        <w:t xml:space="preserve"> </w:t>
      </w:r>
    </w:p>
    <w:p w:rsidR="007B3A34" w:rsidRDefault="007B3A34" w:rsidP="007B3A34">
      <w:pPr>
        <w:spacing w:before="240" w:after="240"/>
        <w:jc w:val="both"/>
        <w:rPr>
          <w:rFonts w:eastAsia="Arial" w:cs="Arial"/>
          <w:i/>
        </w:rPr>
      </w:pPr>
    </w:p>
    <w:p w:rsidR="007B3A34" w:rsidRDefault="007B3A34" w:rsidP="007B3A34">
      <w:pPr>
        <w:spacing w:before="240" w:after="240"/>
        <w:jc w:val="both"/>
        <w:rPr>
          <w:rFonts w:eastAsia="Arial" w:cs="Arial"/>
          <w:i/>
        </w:rPr>
      </w:pPr>
      <w:r>
        <w:rPr>
          <w:rFonts w:eastAsia="Arial" w:cs="Arial"/>
          <w:i/>
        </w:rPr>
        <w:t xml:space="preserve">Nota.  Tomado de respuesta derecho de petición Presidencia Concejo de Bogotá, radicado No.  </w:t>
      </w:r>
      <w:r>
        <w:rPr>
          <w:rFonts w:eastAsia="Arial" w:cs="Arial"/>
          <w:highlight w:val="white"/>
        </w:rPr>
        <w:t>2024IE17645</w:t>
      </w:r>
    </w:p>
    <w:p w:rsidR="007B3A34" w:rsidRDefault="00BE4C8E" w:rsidP="007B3A34">
      <w:pPr>
        <w:spacing w:before="240" w:after="240"/>
        <w:jc w:val="both"/>
        <w:rPr>
          <w:rFonts w:eastAsia="Arial" w:cs="Arial"/>
        </w:rPr>
      </w:pPr>
      <w:r>
        <w:rPr>
          <w:rFonts w:eastAsia="Arial" w:cs="Arial"/>
        </w:rPr>
        <w:t>Como se observa en la Tabla 3</w:t>
      </w:r>
      <w:r w:rsidR="007B3A34">
        <w:rPr>
          <w:rFonts w:eastAsia="Arial" w:cs="Arial"/>
        </w:rPr>
        <w:t>, en el nivel asistencial con corte de octubre de 2024, hay 19 funcionarios con posgrado y 34 con pregrado.</w:t>
      </w:r>
    </w:p>
    <w:p w:rsidR="007B3A34" w:rsidRDefault="007B3A34" w:rsidP="007B3A34">
      <w:pPr>
        <w:jc w:val="both"/>
        <w:rPr>
          <w:rFonts w:eastAsia="Arial" w:cs="Arial"/>
          <w:b/>
        </w:rPr>
      </w:pPr>
      <w:r>
        <w:rPr>
          <w:rFonts w:eastAsia="Arial" w:cs="Arial"/>
          <w:b/>
        </w:rPr>
        <w:t xml:space="preserve">7.2 MEJORAMIENTO EDUCATIVO A FUNCIONARIOS DEL CONCEJO DE BOGOTÁ. </w:t>
      </w:r>
    </w:p>
    <w:p w:rsidR="007B3A34" w:rsidRDefault="007B3A34" w:rsidP="007B3A34">
      <w:pPr>
        <w:jc w:val="both"/>
        <w:rPr>
          <w:rFonts w:eastAsia="Arial" w:cs="Arial"/>
          <w:b/>
          <w:i/>
        </w:rPr>
      </w:pPr>
      <w:r>
        <w:rPr>
          <w:rFonts w:eastAsia="Arial" w:cs="Arial"/>
          <w:b/>
          <w:i/>
        </w:rPr>
        <w:t xml:space="preserve"> </w:t>
      </w:r>
    </w:p>
    <w:p w:rsidR="007B3A34" w:rsidRDefault="007B3A34" w:rsidP="007B3A34">
      <w:pPr>
        <w:jc w:val="both"/>
        <w:rPr>
          <w:rFonts w:eastAsia="Arial" w:cs="Arial"/>
        </w:rPr>
      </w:pPr>
      <w:r>
        <w:rPr>
          <w:rFonts w:eastAsia="Arial" w:cs="Arial"/>
        </w:rPr>
        <w:t xml:space="preserve">Es importante observar que el mismo Concejo, en diferentes periodos ha venido realizando una inversión en educación a sus funcionarios a través del ICETEX. </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t>Lo anterior, de acuerdo con el Decreto 1567 de 1998 “Por el cual se crea el sistema nacional de capacitación y el sistema de estímulos para los empleados del Estado” en el parágrafo del artículo 4 estableció que la educación formal hace parte de los programas de bienestar.</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La educación formal es una estrategia mediante la cual un funcionario adquiere una formación en los niveles educativos superior o tecnológica, y a ella pueden acceder prioritariamente los empleados de carrera.</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En el marco de la negociación colectiva entre el Concejo de Bogotá y las Organizaciones Sindicales en el Acta del 22 de octubre de 2013 se estableció durante los treinta días siguientes a la firma del Acuerdo Laboral, la Corporación gestionaría a través del Fondo Cuenta, un convenio interadministrativo con el ICETEX por valor de $300.000.000, con el fin de constituir un fondo para la administración de recursos para que los funcionarios de carrera administrativa y libre nombramiento y remoción pudiesen cursar estudios técnicos, de pregrado, postgrado, especialización y maestrías a nivel nacional, con el fin de fortalecer sus competencias, capacidad y conocimientos y esto se revirtiera en la prestación de un mejor servicio y en el fortalecimiento técnico de la entidad. </w:t>
      </w:r>
    </w:p>
    <w:p w:rsidR="007B3A34" w:rsidRDefault="007B3A34" w:rsidP="007B3A34">
      <w:pPr>
        <w:jc w:val="both"/>
        <w:rPr>
          <w:rFonts w:eastAsia="Arial" w:cs="Arial"/>
        </w:rPr>
      </w:pPr>
      <w:r>
        <w:rPr>
          <w:rFonts w:eastAsia="Arial" w:cs="Arial"/>
        </w:rPr>
        <w:lastRenderedPageBreak/>
        <w:t xml:space="preserve"> </w:t>
      </w:r>
    </w:p>
    <w:p w:rsidR="007B3A34" w:rsidRDefault="007B3A34" w:rsidP="007B3A34">
      <w:pPr>
        <w:jc w:val="both"/>
        <w:rPr>
          <w:rFonts w:eastAsia="Arial" w:cs="Arial"/>
        </w:rPr>
      </w:pPr>
      <w:r>
        <w:rPr>
          <w:rFonts w:eastAsia="Arial" w:cs="Arial"/>
        </w:rPr>
        <w:t>Por lo anterior, en el año 2014 se suscribió el convenio No. 140422-0-2014 para la constitución y regulación de un Fondo Educativo en Administración celebrado entre el Instituto Colombiano de Crédito Educativo y Estudios Técnicos en el Exterior Mariano Ospina Pérez - ICETEX y la Secretaría Distrital de Hacienda - Fondo Cuenta Concejo de Bogotá D.C.</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La finalidad de este Fondo es “Apoyar financieramente a los funcionarios y funcionarias de carrera administrativa y de libre nombramiento y remoción del Concejo de Bogotá D.C., mediante el otorgamiento de créditos </w:t>
      </w:r>
      <w:proofErr w:type="spellStart"/>
      <w:r>
        <w:rPr>
          <w:rFonts w:eastAsia="Arial" w:cs="Arial"/>
        </w:rPr>
        <w:t>condonables</w:t>
      </w:r>
      <w:proofErr w:type="spellEnd"/>
      <w:r>
        <w:rPr>
          <w:rFonts w:eastAsia="Arial" w:cs="Arial"/>
        </w:rPr>
        <w:t xml:space="preserve"> hasta por el 100% por prestación de servicios para la realización de programas de educación formal en estudios de pregrado a nivel técnico y profesional, de posgrado a título de especializaciones y maestrías a nivel nacional, en aras de que con posterioridad reviertan sus mayores conocimientos en la aplicación de las funciones que les son propias dentro de la Corporación”. (Secretaría de Hacienda, s.f.)</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t>Para el desarrollo del convenio se han ejecutado los siguientes recursos entre el 2014 y el 2024, como se relaciona en la siguiente tabla:</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b/>
        </w:rPr>
        <w:t>Tabla 4</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t xml:space="preserve">Recursos ejecutados en el marco del convenio suscrito entre el </w:t>
      </w:r>
      <w:r w:rsidR="00AB6433">
        <w:rPr>
          <w:rFonts w:eastAsia="Arial" w:cs="Arial"/>
        </w:rPr>
        <w:t>ICETEX</w:t>
      </w:r>
      <w:r>
        <w:rPr>
          <w:rFonts w:eastAsia="Arial" w:cs="Arial"/>
        </w:rPr>
        <w:t xml:space="preserve"> y el Fondo Cuenta del Concejo </w:t>
      </w:r>
    </w:p>
    <w:p w:rsidR="007B3A34" w:rsidRDefault="007B3A34" w:rsidP="007B3A34">
      <w:pPr>
        <w:jc w:val="center"/>
        <w:rPr>
          <w:rFonts w:eastAsia="Arial" w:cs="Arial"/>
          <w:b/>
        </w:rPr>
      </w:pPr>
      <w:r>
        <w:rPr>
          <w:rFonts w:eastAsia="Arial" w:cs="Arial"/>
          <w:b/>
          <w:noProof/>
          <w:lang w:val="es-419" w:eastAsia="es-419"/>
        </w:rPr>
        <w:drawing>
          <wp:inline distT="114300" distB="114300" distL="114300" distR="114300" wp14:anchorId="6AD66D2D" wp14:editId="3F273695">
            <wp:extent cx="4943475" cy="1704975"/>
            <wp:effectExtent l="133350" t="114300" r="142875" b="161925"/>
            <wp:docPr id="27"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5"/>
                    <a:srcRect/>
                    <a:stretch>
                      <a:fillRect/>
                    </a:stretch>
                  </pic:blipFill>
                  <pic:spPr>
                    <a:xfrm>
                      <a:off x="0" y="0"/>
                      <a:ext cx="4943475" cy="1704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B3A34" w:rsidRDefault="007B3A34" w:rsidP="007B3A34">
      <w:pPr>
        <w:rPr>
          <w:rFonts w:eastAsia="Arial" w:cs="Arial"/>
          <w:i/>
        </w:rPr>
      </w:pPr>
      <w:r>
        <w:rPr>
          <w:rFonts w:eastAsia="Arial" w:cs="Arial"/>
          <w:i/>
        </w:rPr>
        <w:t xml:space="preserve">Nota. Tomado de Concejo de Bogotá </w:t>
      </w:r>
    </w:p>
    <w:p w:rsidR="007B3A34" w:rsidRDefault="007B3A34" w:rsidP="007B3A34">
      <w:pPr>
        <w:jc w:val="center"/>
        <w:rPr>
          <w:rFonts w:eastAsia="Arial" w:cs="Arial"/>
          <w:b/>
        </w:rPr>
      </w:pPr>
    </w:p>
    <w:p w:rsidR="007B3A34" w:rsidRDefault="007B3A34" w:rsidP="00ED3330">
      <w:pPr>
        <w:ind w:left="709" w:hanging="709"/>
        <w:jc w:val="both"/>
        <w:rPr>
          <w:rFonts w:eastAsia="Arial" w:cs="Arial"/>
        </w:rPr>
      </w:pPr>
      <w:r>
        <w:rPr>
          <w:rFonts w:eastAsia="Arial" w:cs="Arial"/>
        </w:rPr>
        <w:t>Es decir que</w:t>
      </w:r>
      <w:r w:rsidR="0071666F">
        <w:rPr>
          <w:rFonts w:eastAsia="Arial" w:cs="Arial"/>
        </w:rPr>
        <w:t>,</w:t>
      </w:r>
      <w:r>
        <w:rPr>
          <w:rFonts w:eastAsia="Arial" w:cs="Arial"/>
        </w:rPr>
        <w:t xml:space="preserve"> en diez años, la Corporación ha invertido en la educación de los funcionarios la suma de dos mil setecientos millones de pesos m/</w:t>
      </w:r>
      <w:proofErr w:type="spellStart"/>
      <w:r>
        <w:rPr>
          <w:rFonts w:eastAsia="Arial" w:cs="Arial"/>
        </w:rPr>
        <w:t>cte</w:t>
      </w:r>
      <w:proofErr w:type="spellEnd"/>
      <w:r>
        <w:rPr>
          <w:rFonts w:eastAsia="Arial" w:cs="Arial"/>
        </w:rPr>
        <w:t xml:space="preserve"> ($2.700.000.000) </w:t>
      </w:r>
    </w:p>
    <w:p w:rsidR="007B3A34" w:rsidRDefault="007B3A34" w:rsidP="007B3A34">
      <w:pPr>
        <w:spacing w:before="240" w:after="240"/>
        <w:jc w:val="both"/>
        <w:rPr>
          <w:rFonts w:eastAsia="Arial" w:cs="Arial"/>
          <w:b/>
        </w:rPr>
      </w:pPr>
      <w:r>
        <w:rPr>
          <w:rFonts w:eastAsia="Arial" w:cs="Arial"/>
          <w:b/>
        </w:rPr>
        <w:lastRenderedPageBreak/>
        <w:t>7.3 PRINCIPALES SITUACIONES EVIDENCIADAS CON LA PLANTA DE PERSONAL.</w:t>
      </w:r>
    </w:p>
    <w:p w:rsidR="007B3A34" w:rsidRDefault="007B3A34" w:rsidP="007B3A34">
      <w:pPr>
        <w:spacing w:before="240" w:after="240"/>
        <w:jc w:val="both"/>
        <w:rPr>
          <w:rFonts w:eastAsia="Arial" w:cs="Arial"/>
        </w:rPr>
      </w:pPr>
      <w:r>
        <w:rPr>
          <w:rFonts w:eastAsia="Arial" w:cs="Arial"/>
          <w:b/>
        </w:rPr>
        <w:t>Sobrecarga de tareas</w:t>
      </w:r>
      <w:r>
        <w:rPr>
          <w:rFonts w:eastAsia="Arial" w:cs="Arial"/>
        </w:rPr>
        <w:t>: Los cargos existentes tienen asignadas diferentes responsabilidades que</w:t>
      </w:r>
      <w:r w:rsidR="00A00A86">
        <w:rPr>
          <w:rFonts w:eastAsia="Arial" w:cs="Arial"/>
        </w:rPr>
        <w:t>,</w:t>
      </w:r>
      <w:r>
        <w:rPr>
          <w:rFonts w:eastAsia="Arial" w:cs="Arial"/>
        </w:rPr>
        <w:t xml:space="preserve"> con el personal actual, no es suficiente para cumplirlas todas de manera eficaz, lo que resulta en una carga de trabajo excesiva y en la falta de capacidad para cubrir todas las funciones.</w:t>
      </w:r>
    </w:p>
    <w:p w:rsidR="007B3A34" w:rsidRDefault="007B3A34" w:rsidP="007B3A34">
      <w:pPr>
        <w:spacing w:before="240" w:after="240"/>
        <w:jc w:val="both"/>
        <w:rPr>
          <w:rFonts w:eastAsia="Arial" w:cs="Arial"/>
        </w:rPr>
      </w:pPr>
      <w:r>
        <w:rPr>
          <w:rFonts w:eastAsia="Arial" w:cs="Arial"/>
          <w:b/>
        </w:rPr>
        <w:t>Nuevas funciones en las áreas</w:t>
      </w:r>
      <w:r>
        <w:rPr>
          <w:rFonts w:eastAsia="Arial" w:cs="Arial"/>
        </w:rPr>
        <w:t>: La actualización del marco normativo nacional y distrital, entre ellos provenida por ejemplo del mismo reglamento interno a nivel misional ocasiona que nazcan nuevas funciones o tareas que con la planta de cargos vigente no se está en capacidad de cubrir.</w:t>
      </w:r>
    </w:p>
    <w:p w:rsidR="007B3A34" w:rsidRDefault="007B3A34" w:rsidP="007B3A34">
      <w:pPr>
        <w:spacing w:before="240" w:after="240"/>
        <w:jc w:val="both"/>
        <w:rPr>
          <w:rFonts w:eastAsia="Arial" w:cs="Arial"/>
        </w:rPr>
      </w:pPr>
      <w:r>
        <w:rPr>
          <w:rFonts w:eastAsia="Arial" w:cs="Arial"/>
        </w:rPr>
        <w:t>Es importante anotar, que para sustentar la necesidad de la creación de una planta de personal es relevante examinar los aspectos normativos que autorizan este tipo de decisiones, en segunda medida se deben revisar los aspectos técnicos que determinan la justificación de la necesidad y el análisis de recursos financieros que implicaría, conforme a la</w:t>
      </w:r>
      <w:r w:rsidR="00A00A86">
        <w:rPr>
          <w:rFonts w:eastAsia="Arial" w:cs="Arial"/>
        </w:rPr>
        <w:t>s</w:t>
      </w:r>
      <w:r>
        <w:rPr>
          <w:rFonts w:eastAsia="Arial" w:cs="Arial"/>
        </w:rPr>
        <w:t xml:space="preserve"> restricciones presupuestales que determina la constitución y la ley.</w:t>
      </w:r>
    </w:p>
    <w:p w:rsidR="007B3A34" w:rsidRDefault="007B3A34" w:rsidP="007B3A34">
      <w:pPr>
        <w:spacing w:before="240" w:after="240"/>
        <w:jc w:val="both"/>
        <w:rPr>
          <w:rFonts w:eastAsia="Arial" w:cs="Arial"/>
        </w:rPr>
      </w:pPr>
      <w:r>
        <w:rPr>
          <w:rFonts w:eastAsia="Arial" w:cs="Arial"/>
        </w:rPr>
        <w:t>El Decreto</w:t>
      </w:r>
      <w:hyperlink r:id="rId16" w:anchor="0">
        <w:r>
          <w:rPr>
            <w:rFonts w:eastAsia="Arial" w:cs="Arial"/>
          </w:rPr>
          <w:t xml:space="preserve"> </w:t>
        </w:r>
      </w:hyperlink>
      <w:hyperlink r:id="rId17" w:anchor="0">
        <w:r>
          <w:rPr>
            <w:rFonts w:eastAsia="Arial" w:cs="Arial"/>
          </w:rPr>
          <w:t>1083</w:t>
        </w:r>
      </w:hyperlink>
      <w:r>
        <w:rPr>
          <w:rFonts w:eastAsia="Arial" w:cs="Arial"/>
        </w:rPr>
        <w:t xml:space="preserve"> de 2015, “Por medio del cual se expide el Decreto Único Reglamentario del Sector de Función Pública”, establece:</w:t>
      </w:r>
    </w:p>
    <w:p w:rsidR="007B3A34" w:rsidRDefault="007B3A34" w:rsidP="007B3A34">
      <w:pPr>
        <w:spacing w:before="240" w:after="240"/>
        <w:jc w:val="both"/>
        <w:rPr>
          <w:rFonts w:eastAsia="Arial" w:cs="Arial"/>
          <w:i/>
        </w:rPr>
      </w:pPr>
      <w:r>
        <w:rPr>
          <w:rFonts w:eastAsia="Arial" w:cs="Arial"/>
        </w:rPr>
        <w:t xml:space="preserve"> </w:t>
      </w:r>
      <w:r>
        <w:rPr>
          <w:rFonts w:eastAsia="Arial" w:cs="Arial"/>
          <w:b/>
          <w:i/>
        </w:rPr>
        <w:t xml:space="preserve">“ARTÍCULO </w:t>
      </w:r>
      <w:hyperlink r:id="rId18" w:anchor="2.2.12.2">
        <w:r>
          <w:rPr>
            <w:rFonts w:eastAsia="Arial" w:cs="Arial"/>
            <w:b/>
            <w:i/>
            <w:u w:val="single"/>
          </w:rPr>
          <w:t>2.2.12.2</w:t>
        </w:r>
      </w:hyperlink>
      <w:r>
        <w:rPr>
          <w:rFonts w:eastAsia="Arial" w:cs="Arial"/>
          <w:i/>
        </w:rPr>
        <w:t xml:space="preserve"> </w:t>
      </w:r>
      <w:r>
        <w:rPr>
          <w:rFonts w:eastAsia="Arial" w:cs="Arial"/>
          <w:b/>
          <w:i/>
        </w:rPr>
        <w:t>Motivación de la modificación de una planta de empleos.</w:t>
      </w:r>
      <w:r>
        <w:rPr>
          <w:rFonts w:eastAsia="Arial" w:cs="Arial"/>
          <w:i/>
        </w:rPr>
        <w:t xml:space="preserve"> Se entiende que la modificación de una planta de empleos está fundada en necesidades del servicio o en razones de modernización de la administración, cuando las conclusiones del estudio técnico de la misma deriven en la </w:t>
      </w:r>
      <w:r>
        <w:rPr>
          <w:rFonts w:eastAsia="Arial" w:cs="Arial"/>
          <w:b/>
          <w:i/>
          <w:u w:val="single"/>
        </w:rPr>
        <w:t>creación</w:t>
      </w:r>
      <w:r>
        <w:rPr>
          <w:rFonts w:eastAsia="Arial" w:cs="Arial"/>
          <w:i/>
          <w:u w:val="single"/>
        </w:rPr>
        <w:t xml:space="preserve"> </w:t>
      </w:r>
      <w:r>
        <w:rPr>
          <w:rFonts w:eastAsia="Arial" w:cs="Arial"/>
          <w:i/>
        </w:rPr>
        <w:t>o supresión de empleos con ocasión, entre otras causas, de:</w:t>
      </w:r>
    </w:p>
    <w:p w:rsidR="007B3A34" w:rsidRDefault="007B3A34" w:rsidP="007B3A34">
      <w:pPr>
        <w:ind w:left="560" w:right="700"/>
        <w:jc w:val="both"/>
        <w:rPr>
          <w:rFonts w:eastAsia="Arial" w:cs="Arial"/>
          <w:i/>
        </w:rPr>
      </w:pPr>
      <w:r>
        <w:rPr>
          <w:rFonts w:eastAsia="Arial" w:cs="Arial"/>
          <w:i/>
        </w:rPr>
        <w:t xml:space="preserve"> 1. Fusión, supresión o escisión de entidades.</w:t>
      </w:r>
    </w:p>
    <w:p w:rsidR="007B3A34" w:rsidRDefault="007B3A34" w:rsidP="007B3A34">
      <w:pPr>
        <w:ind w:left="560" w:right="700"/>
        <w:jc w:val="both"/>
        <w:rPr>
          <w:rFonts w:eastAsia="Arial" w:cs="Arial"/>
          <w:i/>
        </w:rPr>
      </w:pPr>
      <w:r>
        <w:rPr>
          <w:rFonts w:eastAsia="Arial" w:cs="Arial"/>
          <w:i/>
        </w:rPr>
        <w:t>2. Cambios en la misión u objeto social o en las funciones generales de la entidad.</w:t>
      </w:r>
    </w:p>
    <w:p w:rsidR="007B3A34" w:rsidRDefault="007B3A34" w:rsidP="007B3A34">
      <w:pPr>
        <w:ind w:left="560" w:right="700"/>
        <w:jc w:val="both"/>
        <w:rPr>
          <w:rFonts w:eastAsia="Arial" w:cs="Arial"/>
          <w:i/>
        </w:rPr>
      </w:pPr>
      <w:r>
        <w:rPr>
          <w:rFonts w:eastAsia="Arial" w:cs="Arial"/>
          <w:i/>
        </w:rPr>
        <w:t>3. Traslado de funciones o competencias de un organismo a otro.</w:t>
      </w:r>
    </w:p>
    <w:p w:rsidR="007B3A34" w:rsidRDefault="007B3A34" w:rsidP="007B3A34">
      <w:pPr>
        <w:ind w:left="560" w:right="700"/>
        <w:jc w:val="both"/>
        <w:rPr>
          <w:rFonts w:eastAsia="Arial" w:cs="Arial"/>
          <w:i/>
        </w:rPr>
      </w:pPr>
      <w:r>
        <w:rPr>
          <w:rFonts w:eastAsia="Arial" w:cs="Arial"/>
          <w:i/>
        </w:rPr>
        <w:t>4. Supresión, fusión o creación de dependencias o modificación de sus funciones.</w:t>
      </w:r>
    </w:p>
    <w:p w:rsidR="007B3A34" w:rsidRDefault="007B3A34" w:rsidP="007B3A34">
      <w:pPr>
        <w:ind w:left="560" w:right="700"/>
        <w:jc w:val="both"/>
        <w:rPr>
          <w:rFonts w:eastAsia="Arial" w:cs="Arial"/>
          <w:b/>
          <w:i/>
          <w:u w:val="single"/>
        </w:rPr>
      </w:pPr>
      <w:r>
        <w:rPr>
          <w:rFonts w:eastAsia="Arial" w:cs="Arial"/>
          <w:b/>
          <w:i/>
          <w:u w:val="single"/>
        </w:rPr>
        <w:t>5. Mejoramiento o introducción de procesos, producción, de bienes o prestación de servicios.</w:t>
      </w:r>
    </w:p>
    <w:p w:rsidR="007B3A34" w:rsidRDefault="007B3A34" w:rsidP="007B3A34">
      <w:pPr>
        <w:ind w:left="560" w:right="700"/>
        <w:jc w:val="both"/>
        <w:rPr>
          <w:rFonts w:eastAsia="Arial" w:cs="Arial"/>
          <w:b/>
          <w:i/>
          <w:u w:val="single"/>
        </w:rPr>
      </w:pPr>
      <w:r>
        <w:rPr>
          <w:rFonts w:eastAsia="Arial" w:cs="Arial"/>
          <w:b/>
          <w:i/>
          <w:u w:val="single"/>
        </w:rPr>
        <w:t>6. Redistribución de funciones y cargas de trabajo.</w:t>
      </w:r>
    </w:p>
    <w:p w:rsidR="007B3A34" w:rsidRDefault="007B3A34" w:rsidP="007B3A34">
      <w:pPr>
        <w:ind w:left="560" w:right="700"/>
        <w:jc w:val="both"/>
        <w:rPr>
          <w:rFonts w:eastAsia="Arial" w:cs="Arial"/>
          <w:b/>
          <w:i/>
          <w:u w:val="single"/>
        </w:rPr>
      </w:pPr>
      <w:r>
        <w:rPr>
          <w:rFonts w:eastAsia="Arial" w:cs="Arial"/>
          <w:b/>
          <w:i/>
          <w:u w:val="single"/>
        </w:rPr>
        <w:t>7. Introducción de cambios tecnológicos.</w:t>
      </w:r>
    </w:p>
    <w:p w:rsidR="007B3A34" w:rsidRDefault="007B3A34" w:rsidP="007B3A34">
      <w:pPr>
        <w:ind w:left="560" w:right="700"/>
        <w:jc w:val="both"/>
        <w:rPr>
          <w:rFonts w:eastAsia="Arial" w:cs="Arial"/>
          <w:i/>
        </w:rPr>
      </w:pPr>
      <w:r>
        <w:rPr>
          <w:rFonts w:eastAsia="Arial" w:cs="Arial"/>
          <w:i/>
        </w:rPr>
        <w:t xml:space="preserve"> 8. Culminación o cumplimiento de planes, programas o proyectos cuando los perfiles de los empleos involucrados para su ejecución no </w:t>
      </w:r>
      <w:r>
        <w:rPr>
          <w:rFonts w:eastAsia="Arial" w:cs="Arial"/>
          <w:i/>
        </w:rPr>
        <w:lastRenderedPageBreak/>
        <w:t>se ajusten al desarrollo de nuevos planes, programas o proyectos o a las funciones de la entidad.</w:t>
      </w:r>
    </w:p>
    <w:p w:rsidR="007B3A34" w:rsidRDefault="007B3A34" w:rsidP="007B3A34">
      <w:pPr>
        <w:ind w:left="560" w:right="700"/>
        <w:jc w:val="both"/>
        <w:rPr>
          <w:rFonts w:eastAsia="Arial" w:cs="Arial"/>
          <w:i/>
        </w:rPr>
      </w:pPr>
      <w:r>
        <w:rPr>
          <w:rFonts w:eastAsia="Arial" w:cs="Arial"/>
          <w:i/>
        </w:rPr>
        <w:t>9. Racionalización del gasto público.</w:t>
      </w:r>
    </w:p>
    <w:p w:rsidR="007B3A34" w:rsidRDefault="007B3A34" w:rsidP="007B3A34">
      <w:pPr>
        <w:ind w:left="560" w:right="700"/>
        <w:jc w:val="both"/>
        <w:rPr>
          <w:rFonts w:eastAsia="Arial" w:cs="Arial"/>
          <w:b/>
          <w:i/>
          <w:u w:val="single"/>
        </w:rPr>
      </w:pPr>
      <w:r>
        <w:rPr>
          <w:rFonts w:eastAsia="Arial" w:cs="Arial"/>
          <w:b/>
          <w:i/>
          <w:u w:val="single"/>
        </w:rPr>
        <w:t>10. Mejoramiento de los niveles de eficacia, eficiencia, economía y celeridad de las entidades públicas.</w:t>
      </w:r>
    </w:p>
    <w:p w:rsidR="007B3A34" w:rsidRDefault="007B3A34" w:rsidP="007B3A34">
      <w:pPr>
        <w:spacing w:before="240" w:after="240"/>
        <w:jc w:val="both"/>
        <w:rPr>
          <w:rFonts w:eastAsia="Arial" w:cs="Arial"/>
        </w:rPr>
      </w:pPr>
      <w:r>
        <w:rPr>
          <w:rFonts w:eastAsia="Arial" w:cs="Arial"/>
        </w:rPr>
        <w:t xml:space="preserve">En el mismo sentido, el anterior artículo se complementa con el siguiente: </w:t>
      </w:r>
    </w:p>
    <w:p w:rsidR="007B3A34" w:rsidRDefault="007B3A34" w:rsidP="007B3A34">
      <w:pPr>
        <w:ind w:left="560" w:right="560"/>
        <w:jc w:val="both"/>
        <w:rPr>
          <w:rFonts w:eastAsia="Arial" w:cs="Arial"/>
          <w:i/>
        </w:rPr>
      </w:pPr>
      <w:r>
        <w:rPr>
          <w:rFonts w:eastAsia="Arial" w:cs="Arial"/>
          <w:i/>
        </w:rPr>
        <w:t>ARTÍCULO 2.2.12.3 Estudios que soporten las modificaciones de las plantas de empleos. Los estudios que soporten las modificaciones de las plantas de empleos deberán basarse en metodologías de diseño organizacional y ocupacional que contemplen, como mínimo, los siguientes aspectos:</w:t>
      </w:r>
    </w:p>
    <w:p w:rsidR="007B3A34" w:rsidRDefault="007B3A34" w:rsidP="007B3A34">
      <w:pPr>
        <w:ind w:left="560" w:right="560"/>
        <w:jc w:val="both"/>
        <w:rPr>
          <w:rFonts w:eastAsia="Arial" w:cs="Arial"/>
          <w:i/>
        </w:rPr>
      </w:pPr>
      <w:r>
        <w:rPr>
          <w:rFonts w:eastAsia="Arial" w:cs="Arial"/>
          <w:i/>
        </w:rPr>
        <w:t xml:space="preserve"> </w:t>
      </w:r>
    </w:p>
    <w:p w:rsidR="007B3A34" w:rsidRDefault="007B3A34" w:rsidP="007B3A34">
      <w:pPr>
        <w:ind w:left="560" w:right="560"/>
        <w:jc w:val="both"/>
        <w:rPr>
          <w:rFonts w:eastAsia="Arial" w:cs="Arial"/>
          <w:i/>
        </w:rPr>
      </w:pPr>
      <w:r>
        <w:rPr>
          <w:rFonts w:eastAsia="Arial" w:cs="Arial"/>
          <w:i/>
        </w:rPr>
        <w:t>1. Análisis de los procesos técnico-misionales y de apoyo.</w:t>
      </w:r>
    </w:p>
    <w:p w:rsidR="007B3A34" w:rsidRDefault="007B3A34" w:rsidP="007B3A34">
      <w:pPr>
        <w:ind w:left="560" w:right="560"/>
        <w:jc w:val="both"/>
        <w:rPr>
          <w:rFonts w:eastAsia="Arial" w:cs="Arial"/>
          <w:i/>
        </w:rPr>
      </w:pPr>
      <w:r>
        <w:rPr>
          <w:rFonts w:eastAsia="Arial" w:cs="Arial"/>
          <w:i/>
        </w:rPr>
        <w:t>2. Evaluación de la prestación de los servicios.</w:t>
      </w:r>
    </w:p>
    <w:p w:rsidR="007B3A34" w:rsidRDefault="007B3A34" w:rsidP="007B3A34">
      <w:pPr>
        <w:ind w:left="560" w:right="560"/>
        <w:jc w:val="both"/>
        <w:rPr>
          <w:rFonts w:eastAsia="Arial" w:cs="Arial"/>
          <w:i/>
        </w:rPr>
      </w:pPr>
      <w:r>
        <w:rPr>
          <w:rFonts w:eastAsia="Arial" w:cs="Arial"/>
          <w:i/>
        </w:rPr>
        <w:t>3. Evaluación de las funciones, los perfiles y las cargas de trabajo de los empleos.</w:t>
      </w:r>
    </w:p>
    <w:p w:rsidR="007B3A34" w:rsidRDefault="007B3A34" w:rsidP="007B3A34">
      <w:pPr>
        <w:ind w:left="560" w:right="560"/>
        <w:jc w:val="both"/>
        <w:rPr>
          <w:rFonts w:eastAsia="Arial" w:cs="Arial"/>
          <w:i/>
        </w:rPr>
      </w:pPr>
      <w:r>
        <w:rPr>
          <w:rFonts w:eastAsia="Arial" w:cs="Arial"/>
          <w:i/>
        </w:rPr>
        <w:t xml:space="preserve"> </w:t>
      </w:r>
    </w:p>
    <w:p w:rsidR="007B3A34" w:rsidRDefault="007B3A34" w:rsidP="007B3A34">
      <w:pPr>
        <w:ind w:left="560" w:right="560"/>
        <w:jc w:val="both"/>
        <w:rPr>
          <w:rFonts w:eastAsia="Arial" w:cs="Arial"/>
          <w:i/>
        </w:rPr>
      </w:pPr>
      <w:r>
        <w:rPr>
          <w:rFonts w:eastAsia="Arial" w:cs="Arial"/>
          <w:i/>
        </w:rPr>
        <w:t>La creación o supresión de cargos de la planta, se debe efectuar teniendo como soporte el estudio de cargas de trabajo que dimensione las necesidades de personal de la entidad.</w:t>
      </w:r>
    </w:p>
    <w:p w:rsidR="007B3A34" w:rsidRDefault="007B3A34" w:rsidP="007B3A34">
      <w:pPr>
        <w:spacing w:before="240" w:after="240"/>
        <w:jc w:val="both"/>
        <w:rPr>
          <w:rFonts w:eastAsia="Arial" w:cs="Arial"/>
        </w:rPr>
      </w:pPr>
      <w:r>
        <w:rPr>
          <w:rFonts w:eastAsia="Arial" w:cs="Arial"/>
        </w:rPr>
        <w:t>En ese orden de ideas, se han desprendido varias observaciones, no conformidades y hallazgos en auditorías realizadas a los procesos de la Corporación, a continuación</w:t>
      </w:r>
      <w:r w:rsidR="00C74B1A">
        <w:rPr>
          <w:rFonts w:eastAsia="Arial" w:cs="Arial"/>
        </w:rPr>
        <w:t>,</w:t>
      </w:r>
      <w:r>
        <w:rPr>
          <w:rFonts w:eastAsia="Arial" w:cs="Arial"/>
        </w:rPr>
        <w:t xml:space="preserve"> se relacionan algunos informes que dan cuenta de la importancia de la creación de esta planta de empleos.</w:t>
      </w:r>
    </w:p>
    <w:p w:rsidR="007B3A34" w:rsidRDefault="007B3A34" w:rsidP="00D93D84">
      <w:pPr>
        <w:numPr>
          <w:ilvl w:val="0"/>
          <w:numId w:val="2"/>
        </w:numPr>
        <w:spacing w:before="240" w:after="240"/>
        <w:jc w:val="both"/>
        <w:rPr>
          <w:rFonts w:eastAsia="Arial" w:cs="Arial"/>
          <w:b/>
        </w:rPr>
      </w:pPr>
      <w:r>
        <w:rPr>
          <w:rFonts w:eastAsia="Arial" w:cs="Arial"/>
          <w:b/>
        </w:rPr>
        <w:t xml:space="preserve">Informe final de auditoría financiera y de gestión Concejo de Bogotá, Código de Auditoría No. 38 de fecha diciembre 2023 realizado por la Contraloría de Bogotá </w:t>
      </w:r>
    </w:p>
    <w:p w:rsidR="007B3A34" w:rsidRDefault="007B3A34" w:rsidP="007B3A34">
      <w:pPr>
        <w:jc w:val="both"/>
        <w:rPr>
          <w:rFonts w:eastAsia="Arial" w:cs="Arial"/>
        </w:rPr>
      </w:pPr>
      <w:r>
        <w:rPr>
          <w:rFonts w:eastAsia="Arial" w:cs="Arial"/>
        </w:rPr>
        <w:t xml:space="preserve">Mediante este informe el ente de control estableció un hallazgo administrativo por desactualización de los instrumentos de gestión documental a cargo del Proceso de Gestión Documental, por no realizar la actualización del Programa de Gestión Documental, el incumplimiento a las actividades programadas para la vigencia 2022 del Plan Institucional de Archivos 2022-2029 y se requiere hacer ajustes a este instrumento.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Así mismo, se evidenció que no se aplican las Tablas de Retención Documental (TRD) adoptadas en la vigencia 2018 y no se han actualizado desde entonces. Por </w:t>
      </w:r>
      <w:r>
        <w:rPr>
          <w:rFonts w:eastAsia="Arial" w:cs="Arial"/>
        </w:rPr>
        <w:lastRenderedPageBreak/>
        <w:t xml:space="preserve">su parte, la Tabla de Valoración Documental (TVD) no se ha formulado, aprobado, convalidado, adoptado e implementado.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Tampoco se ha desarrollado el Modelo de Requisitos para la Gestión de Documentos Electrónicos MOREQ, lo cual es la base fundamental para el desarrollo del Componente Tecnológico del Sistema de Gestión de Documentos de Archivo, lo que implica que hay un rezago de la Corporación en el manejo de archivos electrónicos. Resalta este informe que la elaboración del Modelo de Requisitos para la Gestión de Documentos Electrónicos fue una de las recomendaciones realizadas por el Archivo Distrital en el “Informe de Seguimiento estratégico al cumplimiento de la normativa archivística vigencia 2022 Concejo de Bogotá”.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La no actualización de los instrumentos archivísticos genera ineficiencia administrativa y disminución en la productividad organizacional</w:t>
      </w:r>
      <w:r w:rsidR="00ED3330">
        <w:rPr>
          <w:rFonts w:eastAsia="Arial" w:cs="Arial"/>
        </w:rPr>
        <w:t>,</w:t>
      </w:r>
      <w:r>
        <w:rPr>
          <w:rFonts w:eastAsia="Arial" w:cs="Arial"/>
        </w:rPr>
        <w:t xml:space="preserve"> al dificultarse la identificación de la trazabilidad de los documentos de archivo desde su producción hasta su destino final, impactando la confidencialidad, integridad, disponibilidad y seguridad de los documentos, lo que afecta la eficiencia y efectividad en la prestación de servicios al ciudadano, dificultando el derecho al acceso a la información que tienen los interesados, con transparencia y calidad de datos. Adicionalmente, genera riesgos de pérdida de información y documentos claves para dar continuidad a las funciones, los objetivos y la misionalidad de la Corporación.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Menciona el ente de control que la Corporación manifestó no contar con el personal suficiente para el manejo de la gestión documental, sin embargo, la afirmación no se soportó en un estudio de cargas laborales.  Dentro de las aclaraciones que brindó la entidad se pudo evidenciar que el proceso contractual ha sido una de las principales demoras para actualizar los instrumentos de gestión documental. </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t xml:space="preserve">Por otra parte, en el componente Evaluación de Riesgos se evidenció que </w:t>
      </w:r>
      <w:r>
        <w:rPr>
          <w:rFonts w:eastAsia="Arial" w:cs="Arial"/>
          <w:i/>
        </w:rPr>
        <w:t xml:space="preserve">“los riesgos estratégicos del Concejo fueron retirados por aprobación del Comité Institucional de Gestión y Desempeño. Se requiere programar actividades para la revisión y actualización de los mapas de riesgos por cada proceso corporativo, según la nueva metodología adoptada por la Corporación en esta nueva política aprobada. No se gestionan los riesgos de seguridad digital y el único definido no tiene publicado el monitoreo y expone en forma general, la falta de gestión e incumplimiento por parte de los procesos de los riesgos materializados”. </w:t>
      </w:r>
      <w:r>
        <w:rPr>
          <w:rFonts w:eastAsia="Arial" w:cs="Arial"/>
        </w:rPr>
        <w:t xml:space="preserve">Así mismo, el Proceso de Sistemas y Seguridad de la Información no realizó el monitoreo cuatrimestral de los riesgos de seguridad digital, incumpliendo el compromiso que se le asignó en la Guía Política de Administración del Riesgo. </w:t>
      </w:r>
    </w:p>
    <w:p w:rsidR="007B3A34" w:rsidRDefault="007B3A34" w:rsidP="007B3A34">
      <w:pPr>
        <w:jc w:val="both"/>
        <w:rPr>
          <w:rFonts w:eastAsia="Arial" w:cs="Arial"/>
        </w:rPr>
      </w:pPr>
      <w:r>
        <w:rPr>
          <w:rFonts w:eastAsia="Arial" w:cs="Arial"/>
        </w:rPr>
        <w:t xml:space="preserve"> </w:t>
      </w:r>
    </w:p>
    <w:p w:rsidR="007B3A34" w:rsidRDefault="007B3A34" w:rsidP="00D93D84">
      <w:pPr>
        <w:numPr>
          <w:ilvl w:val="0"/>
          <w:numId w:val="12"/>
        </w:numPr>
        <w:jc w:val="both"/>
        <w:rPr>
          <w:rFonts w:eastAsia="Arial" w:cs="Arial"/>
          <w:b/>
        </w:rPr>
      </w:pPr>
      <w:r>
        <w:rPr>
          <w:rFonts w:eastAsia="Arial" w:cs="Arial"/>
          <w:b/>
        </w:rPr>
        <w:lastRenderedPageBreak/>
        <w:t xml:space="preserve">Informe de seguimiento de las PQRS radicadas y tramitadas en el segundo semestre de 2023 de fecha 13 de marzo de 2024, realizado por la Oficina de Control Interno.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En el mes de marzo la Oficina de Control Interno realizó una verificación sobre el recibo, trámite y resolución de las PQRS que se presentaron ante la Corporación. Durante el segundo semestre de 2023 se radicaron 794 solicitudes, de las cuales el 59% se recibieron por email, el 23% se recibieron por el sitio web de la Alcaldía, el 12% por escrito y el 6% presencial.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De acuerdo con este informe se pudo determinar que 27 PQRS no se gestionaron oportunamente, incumpliendo así la Ley 1755 de 2015 y generando una no conformidad. </w:t>
      </w:r>
    </w:p>
    <w:p w:rsidR="007B3A34" w:rsidRDefault="007B3A34" w:rsidP="007B3A34">
      <w:pPr>
        <w:jc w:val="both"/>
        <w:rPr>
          <w:rFonts w:eastAsia="Arial" w:cs="Arial"/>
        </w:rPr>
      </w:pPr>
      <w:r>
        <w:rPr>
          <w:rFonts w:eastAsia="Arial" w:cs="Arial"/>
        </w:rPr>
        <w:t xml:space="preserve"> </w:t>
      </w:r>
    </w:p>
    <w:p w:rsidR="007B3A34" w:rsidRDefault="007B3A34" w:rsidP="00D93D84">
      <w:pPr>
        <w:numPr>
          <w:ilvl w:val="0"/>
          <w:numId w:val="44"/>
        </w:numPr>
        <w:jc w:val="both"/>
        <w:rPr>
          <w:rFonts w:eastAsia="Arial" w:cs="Arial"/>
          <w:b/>
        </w:rPr>
      </w:pPr>
      <w:r>
        <w:rPr>
          <w:rFonts w:eastAsia="Arial" w:cs="Arial"/>
          <w:b/>
        </w:rPr>
        <w:t xml:space="preserve">Informe de seguimiento y evaluación a las PQRS radicadas y tramitadas en el Primer Semestre de 2024 de fecha 30 de julio de 2024, realizado por la Oficina de Control Interno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El pasado 30 de julio se realizó una verificación al cumplimiento del trámite completo de las Peticiones, Quejas, Reclamos y Sugerencias que ingresaron al Concejo de Bogotá entre el 1 de enero y el 30 de junio de 2024, el cual incluye el análisis de la información de las PQRS que ingresaron a través de diferentes canales de atención y áreas de la Corporación, con el fin de evidenciar estadísticas y determinar que las comunicaciones se gestionen de manera transparente y oportuna.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De acuerdo con este informe durante el primer semestre de 2024 se recibieron un total de 1.173 peticiones, de las cuales 728 fueron a través del correo institucional, 357 por Bogotá Te Escucha, 73 escritos, 14 presenciales y 1 telefónica.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En este informe se menciona que se presentó incumplimiento en los tiempos establecidos en la Ley 1755 de 2015 para dar respuesta oportuna, especialmente en las dependencias de: Presidencia, Mesa Directiva, Secretaría General, Comisiones Permanentes y en las Direcciones Administrativa y Financiera, equivalente a 42 respuestas extemporáneas, correspondiente al 3.75% del total de PQRS. </w:t>
      </w:r>
    </w:p>
    <w:p w:rsidR="00545B77" w:rsidRDefault="007B3A34" w:rsidP="007B3A34">
      <w:pPr>
        <w:jc w:val="both"/>
        <w:rPr>
          <w:rFonts w:eastAsia="Arial" w:cs="Arial"/>
        </w:rPr>
      </w:pPr>
      <w:r>
        <w:rPr>
          <w:rFonts w:eastAsia="Arial" w:cs="Arial"/>
        </w:rPr>
        <w:t xml:space="preserve"> </w:t>
      </w:r>
    </w:p>
    <w:p w:rsidR="00545B77" w:rsidRDefault="00545B77">
      <w:pPr>
        <w:rPr>
          <w:rFonts w:eastAsia="Arial" w:cs="Arial"/>
        </w:rPr>
      </w:pPr>
      <w:r>
        <w:rPr>
          <w:rFonts w:eastAsia="Arial" w:cs="Arial"/>
        </w:rPr>
        <w:br w:type="page"/>
      </w:r>
    </w:p>
    <w:p w:rsidR="007B3A34" w:rsidRDefault="007B3A34" w:rsidP="007B3A34">
      <w:pPr>
        <w:jc w:val="both"/>
        <w:rPr>
          <w:rFonts w:eastAsia="Arial" w:cs="Arial"/>
        </w:rPr>
      </w:pPr>
    </w:p>
    <w:p w:rsidR="007B3A34" w:rsidRDefault="007B3A34" w:rsidP="00D93D84">
      <w:pPr>
        <w:numPr>
          <w:ilvl w:val="0"/>
          <w:numId w:val="5"/>
        </w:numPr>
        <w:jc w:val="both"/>
        <w:rPr>
          <w:rFonts w:eastAsia="Arial" w:cs="Arial"/>
          <w:b/>
        </w:rPr>
      </w:pPr>
      <w:r>
        <w:rPr>
          <w:rFonts w:eastAsia="Arial" w:cs="Arial"/>
          <w:b/>
        </w:rPr>
        <w:t xml:space="preserve">Informe de Auditoría al proceso de Talento Humano realizado entre el 5 de junio y el 4 de septiembre de 2023, realizado por la Oficina de Control Interno.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Se estableció una no conformidad que indica que pese a la expedición de la Resolución 773 de 2022 “Por la cual se modifica el Manual específico de funciones y competencias laborales de los empleos de la planta de personal del Concejo de Bogotá, D.C.”, la entidad no ha logrado una actualización del Manual de Funciones, como requisito clave para la correcta administración del talento humano, sin dar observancia a lo dispuesto en el literal c) del artículo 15 de la Ley 909 de 2004, que asigna a las unidades de personal de las entidades, la responsabilidad de elaborar los proyectos de plantas de personal y los manuales de funciones, de acuerdo con las normas vigentes, por lo que pueden contar con herramientas como son el estudio técnico, en el cual se desarrolle argumentación y justificación por la que se determinan perfiles funcionales de acuerdo con el objeto y las funciones asignadas a cada entidad en el acto administrativo de creación.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Los auditores identificaron en el autodiagnóstico de talento humano que el manual de funciones no está ajustado a las directrices vigentes y necesita ser actualizado, de acuerdo con la normatividad.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Así mismo, el informe señala que la Corporación ajustó su estructura organizacional a través del Acuerdo 837 de 2022, por el cual se modifica el Acuerdo 741 de 2019, sin tener en cuenta lo establecido en la Ley 1753 de 2015 que indica en el literal b) del parágrafo 2 del artículo 45: </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t xml:space="preserve">“b) Director de Tecnologías y Sistemas de Información. Las entidades estatales tendrán un Director de Tecnologías y Sistemas de Información responsable de ejecutar los planes, programas y proyectos de tecnologías y sistemas de información en la respectiva entidad. Para tales efectos, cada entidad pública efectuará los ajustes necesarios en sus estructuras organizacionales, de acuerdo con sus disponibilidades presupuestarias, sin incrementar los gastos de personal. El Director de Tecnologías y Sistemas de Información reportará directamente al representante legal de la entidad a la que pertenezca y se acogerá a los lineamientos que en materia de TI defina el </w:t>
      </w:r>
      <w:proofErr w:type="spellStart"/>
      <w:r>
        <w:rPr>
          <w:rFonts w:eastAsia="Arial" w:cs="Arial"/>
        </w:rPr>
        <w:t>MinTIC</w:t>
      </w:r>
      <w:proofErr w:type="spellEnd"/>
      <w:r>
        <w:rPr>
          <w:rFonts w:eastAsia="Arial" w:cs="Arial"/>
        </w:rPr>
        <w:t xml:space="preserve">”.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Allí se establece que es necesario delegar a un responsable de la seguridad y privacidad de la información y el equipo humano necesario para coordinar la implementación del (MSPI) Modelo de Seguridad y Privacidad de la Información y si el cargo no existe en la entidad deberá ser delegado por acto administrativo y </w:t>
      </w:r>
      <w:r>
        <w:rPr>
          <w:rFonts w:eastAsia="Arial" w:cs="Arial"/>
        </w:rPr>
        <w:lastRenderedPageBreak/>
        <w:t xml:space="preserve">deberá depender en un área estratégica que no sea la Oficina o Dirección de Tecnología.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Dentro de las oportunidades de mejora y para dinamizar la gestión del conocimiento recomendó adoptar tecnologías para que se puedan recopilar grandes cantidades de datos que puedan utilizar para adaptar su misionalidad, procesos de gestión y mejorar las actividades operativas. </w:t>
      </w:r>
    </w:p>
    <w:p w:rsidR="007B3A34" w:rsidRDefault="007B3A34" w:rsidP="007B3A34">
      <w:pPr>
        <w:jc w:val="both"/>
        <w:rPr>
          <w:rFonts w:eastAsia="Arial" w:cs="Arial"/>
        </w:rPr>
      </w:pPr>
    </w:p>
    <w:p w:rsidR="007B3A34" w:rsidRDefault="007B3A34" w:rsidP="00D93D84">
      <w:pPr>
        <w:numPr>
          <w:ilvl w:val="0"/>
          <w:numId w:val="41"/>
        </w:numPr>
        <w:jc w:val="both"/>
        <w:rPr>
          <w:rFonts w:eastAsia="Arial" w:cs="Arial"/>
          <w:b/>
        </w:rPr>
      </w:pPr>
      <w:r>
        <w:rPr>
          <w:rFonts w:eastAsia="Arial" w:cs="Arial"/>
          <w:b/>
        </w:rPr>
        <w:t xml:space="preserve">Informe final de auditoría Proceso Dirección Administrativa - Sistemas y Seguridad de la Información realizado entre el 24 de agosto de 2023 y el 31 de octubre de 2023, realizado por la Oficina de Control Interno.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En el marco de esta auditoría se evidenció que</w:t>
      </w:r>
      <w:r w:rsidR="00C74B1A">
        <w:rPr>
          <w:rFonts w:eastAsia="Arial" w:cs="Arial"/>
        </w:rPr>
        <w:t>,</w:t>
      </w:r>
      <w:r>
        <w:rPr>
          <w:rFonts w:eastAsia="Arial" w:cs="Arial"/>
        </w:rPr>
        <w:t xml:space="preserve"> aunque se trabajó en el Manual de Políticas de Seguridad de la Información, era un documento en proyecto sin solicitud de revisión metodológica para posterior validación y aprobación en el Comité Institucional de Gestión y Desempeño. El Manual de Políticas vigente y publicado tenía fecha de control de cambios del 29 de junio de 2021.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Se aduce que esto sucedió por debilidades en la revisión y actualización documental de los procedimientos, manuales, guías y formatos del proceso de Sistemas y Seguridad de la Información. Así como la disponibilidad de un responsable de seguridad de la información de manera permanente. Por lo anterior, la Corporación al no tener un documento actualizado no cuenta con un instrumento confiable para la seguridad de la información.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Si bien el Concejo de Bogotá ha contratado por prestación de servicios profesionales una persona para que apoye el Proceso de Sistemas y Seguridad de la Información este no se presta durante todo el año, por ejemplo, durante el primer cuatrimestre del 2023 no estuvo la persona contratada, lo que genera incumplimiento en actividades del proceso de Políticas de Gobierno Digital y Seguridad Digital, así como de la actualización de los procedimientos, guías, manuales y formatos relacionados con este proceso. </w:t>
      </w:r>
    </w:p>
    <w:p w:rsidR="007B3A34" w:rsidRDefault="007B3A34" w:rsidP="007B3A34">
      <w:pPr>
        <w:jc w:val="both"/>
        <w:rPr>
          <w:rFonts w:eastAsia="Arial" w:cs="Arial"/>
          <w:b/>
        </w:rPr>
      </w:pPr>
      <w:r>
        <w:rPr>
          <w:rFonts w:eastAsia="Arial" w:cs="Arial"/>
          <w:b/>
        </w:rPr>
        <w:t xml:space="preserve"> </w:t>
      </w:r>
    </w:p>
    <w:p w:rsidR="007B3A34" w:rsidRDefault="007B3A34" w:rsidP="007B3A34">
      <w:pPr>
        <w:jc w:val="both"/>
        <w:rPr>
          <w:rFonts w:eastAsia="Arial" w:cs="Arial"/>
          <w:b/>
          <w:u w:val="single"/>
        </w:rPr>
      </w:pPr>
      <w:r>
        <w:rPr>
          <w:rFonts w:eastAsia="Arial" w:cs="Arial"/>
          <w:b/>
          <w:u w:val="single"/>
        </w:rPr>
        <w:t>Desde la Oficina de Control Interno se recomendó que a través de los responsables se vincule un funcionario Responsable de Seguridad de la Información de manera permanente, por la importancia de este rol en el Concejo y considerando las funciones del cargo en el numeral 2 del Manual de Roles y Responsabilidades de Seguridad de la Información código SSI-MA003.</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lastRenderedPageBreak/>
        <w:t xml:space="preserve">También se pudo evidenciar que el Equipo Técnico de Seguridad de la Información no se había reunido en lo corrido del año, situación generada por las debilidades en la coordinación del líder del Equipo Técnico para establecer la forma de operar y la frecuencia de las reuniones. </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Dentro de las recomendaciones de la Oficina de Control Interno se encuentran entre otras, el establecimiento de acciones que permitan contar con un Oficial de Seguridad de la Información de manera permanente. </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t>Como se mencionó en algunos apartados de los informes es clave que se cuente con personal de planta en el proceso de gestión documental, que exista un liderazgo para</w:t>
      </w:r>
      <w:r w:rsidR="0071666F">
        <w:rPr>
          <w:rFonts w:eastAsia="Arial" w:cs="Arial"/>
        </w:rPr>
        <w:t xml:space="preserve"> la atención oportuna de PQRS, </w:t>
      </w:r>
      <w:r>
        <w:rPr>
          <w:rFonts w:eastAsia="Arial" w:cs="Arial"/>
        </w:rPr>
        <w:t xml:space="preserve">así como un liderazgo en tecnología para adelantar todo lo relacionado con esta materia y con la seguridad de la información y finalmente, la actualización del manual de funciones de la Corporación.   </w:t>
      </w:r>
    </w:p>
    <w:p w:rsidR="007B3A34" w:rsidRDefault="007B3A34" w:rsidP="007B3A34">
      <w:pPr>
        <w:jc w:val="both"/>
        <w:rPr>
          <w:rFonts w:eastAsia="Arial" w:cs="Arial"/>
          <w:b/>
        </w:rPr>
      </w:pPr>
    </w:p>
    <w:p w:rsidR="007B3A34" w:rsidRDefault="007B3A34" w:rsidP="007B3A34">
      <w:pPr>
        <w:jc w:val="both"/>
        <w:rPr>
          <w:rFonts w:eastAsia="Arial" w:cs="Arial"/>
          <w:b/>
        </w:rPr>
      </w:pPr>
      <w:r>
        <w:rPr>
          <w:rFonts w:eastAsia="Arial" w:cs="Arial"/>
          <w:b/>
        </w:rPr>
        <w:t xml:space="preserve">7.4 ESTUDIO TÉCNICO DE REDISEÑO ORGANIZACIONAL DEL CONCEJO DE BOGOTÁ. </w:t>
      </w:r>
    </w:p>
    <w:p w:rsidR="007B3A34" w:rsidRDefault="007B3A34" w:rsidP="007B3A34">
      <w:pPr>
        <w:jc w:val="both"/>
        <w:rPr>
          <w:rFonts w:eastAsia="Arial" w:cs="Arial"/>
        </w:rPr>
      </w:pPr>
    </w:p>
    <w:p w:rsidR="007B3A34" w:rsidRDefault="007B3A34" w:rsidP="007B3A34">
      <w:pPr>
        <w:spacing w:after="160"/>
        <w:jc w:val="both"/>
        <w:rPr>
          <w:rFonts w:eastAsia="Arial" w:cs="Arial"/>
        </w:rPr>
      </w:pPr>
      <w:bookmarkStart w:id="9" w:name="_heading=h.n9n83bqt4nlz" w:colFirst="0" w:colLast="0"/>
      <w:bookmarkEnd w:id="9"/>
      <w:r>
        <w:rPr>
          <w:rFonts w:eastAsia="Arial" w:cs="Arial"/>
        </w:rPr>
        <w:t xml:space="preserve">De acuerdo con la Guía de diseño y rediseño institucional para entidades públicas del orden territorial del Departamento Administrativo de la Función Pública (DAFP, 2018) el talento humano es el recurso fundamental para garantizar el funcionamiento de la entidad y la entrega de productos con calidad y oportunidad, por lo que resulta clave validar las necesidades de personal frente a perfiles y número de empleos, para establecer si la organización tiene el personal suficiente para cumplir su misión y los objetivos estratégicos. </w:t>
      </w:r>
    </w:p>
    <w:p w:rsidR="007B3A34" w:rsidRDefault="007B3A34" w:rsidP="007B3A34">
      <w:pPr>
        <w:spacing w:after="160"/>
        <w:jc w:val="both"/>
        <w:rPr>
          <w:rFonts w:eastAsia="Arial" w:cs="Arial"/>
        </w:rPr>
      </w:pPr>
      <w:bookmarkStart w:id="10" w:name="_heading=h.u9yjtb3ph3p9" w:colFirst="0" w:colLast="0"/>
      <w:bookmarkEnd w:id="10"/>
      <w:r>
        <w:rPr>
          <w:rFonts w:eastAsia="Arial" w:cs="Arial"/>
        </w:rPr>
        <w:t xml:space="preserve">Para lo cual es preciso realizar un estudio de cargas de trabajo, entendido como el </w:t>
      </w:r>
      <w:r>
        <w:rPr>
          <w:rFonts w:eastAsia="Arial" w:cs="Arial"/>
          <w:i/>
        </w:rPr>
        <w:t xml:space="preserve">“conjunto de técnicas que pueden aplicarse para la medición de trabajos administrativos o tiempos de trabajo en oficinas y determina la cantidad de personal necesario para la eficiente realización de las tareas derivadas de las funciones asignadas a cada institución” </w:t>
      </w:r>
      <w:r>
        <w:rPr>
          <w:rFonts w:eastAsia="Arial" w:cs="Arial"/>
        </w:rPr>
        <w:t>(DAFP, 2018)</w:t>
      </w:r>
    </w:p>
    <w:p w:rsidR="007B3A34" w:rsidRDefault="007B3A34" w:rsidP="007B3A34">
      <w:pPr>
        <w:jc w:val="both"/>
        <w:rPr>
          <w:rFonts w:eastAsia="Arial" w:cs="Arial"/>
        </w:rPr>
      </w:pPr>
      <w:r>
        <w:rPr>
          <w:rFonts w:eastAsia="Arial" w:cs="Arial"/>
        </w:rPr>
        <w:t xml:space="preserve">Así las cosas, y de acuerdo con lo informado por el presidente de la Corporación, en respuesta al derecho de petición con radicado No. 2024IE17645, el Concejo de Bogotá realizó un Estudio Técnico de Rediseño Organizacional, que incluyó un estudio de cargas laborales para determinar las necesidades de personal por dependencia para mejorar los procesos, particularmente en el nivel profesional. </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t>Para realizar este estudio se efectuó un análisis de los volúmenes de trabajo y los tiempos que dedica el personal para atenderlos, generando el siguiente resultado:</w:t>
      </w:r>
    </w:p>
    <w:p w:rsidR="007B3A34" w:rsidRDefault="007B3A34" w:rsidP="007B3A34">
      <w:pPr>
        <w:jc w:val="both"/>
        <w:rPr>
          <w:rFonts w:eastAsia="Arial" w:cs="Arial"/>
        </w:rPr>
      </w:pPr>
    </w:p>
    <w:p w:rsidR="007B3A34" w:rsidRDefault="007B3A34" w:rsidP="007B3A34">
      <w:pPr>
        <w:jc w:val="both"/>
        <w:rPr>
          <w:rFonts w:eastAsia="Arial" w:cs="Arial"/>
          <w:b/>
        </w:rPr>
      </w:pPr>
      <w:r>
        <w:rPr>
          <w:rFonts w:eastAsia="Arial" w:cs="Arial"/>
          <w:b/>
        </w:rPr>
        <w:lastRenderedPageBreak/>
        <w:t>Tabla 5</w:t>
      </w:r>
    </w:p>
    <w:p w:rsidR="007B3A34" w:rsidRDefault="007B3A34" w:rsidP="007B3A34">
      <w:pPr>
        <w:jc w:val="both"/>
        <w:rPr>
          <w:rFonts w:eastAsia="Arial" w:cs="Arial"/>
        </w:rPr>
      </w:pPr>
    </w:p>
    <w:p w:rsidR="007B3A34" w:rsidRDefault="007B3A34" w:rsidP="007B3A34">
      <w:pPr>
        <w:jc w:val="both"/>
        <w:rPr>
          <w:rFonts w:eastAsia="Arial" w:cs="Arial"/>
          <w:i/>
        </w:rPr>
      </w:pPr>
      <w:r>
        <w:rPr>
          <w:rFonts w:eastAsia="Arial" w:cs="Arial"/>
          <w:i/>
        </w:rPr>
        <w:t xml:space="preserve">Resultado de cargas laborales por dependencia. </w:t>
      </w:r>
    </w:p>
    <w:p w:rsidR="007B3A34" w:rsidRDefault="007B3A34" w:rsidP="00545B77">
      <w:pPr>
        <w:jc w:val="both"/>
        <w:rPr>
          <w:rFonts w:eastAsia="Arial" w:cs="Arial"/>
        </w:rPr>
      </w:pPr>
      <w:r>
        <w:rPr>
          <w:rFonts w:eastAsia="Arial" w:cs="Arial"/>
          <w:noProof/>
          <w:lang w:val="es-419" w:eastAsia="es-419"/>
        </w:rPr>
        <w:drawing>
          <wp:inline distT="114300" distB="114300" distL="114300" distR="114300" wp14:anchorId="5E65C6DF" wp14:editId="018B4390">
            <wp:extent cx="6285548" cy="2198938"/>
            <wp:effectExtent l="114300" t="114300" r="115570" b="144780"/>
            <wp:docPr id="2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9"/>
                    <a:srcRect/>
                    <a:stretch>
                      <a:fillRect/>
                    </a:stretch>
                  </pic:blipFill>
                  <pic:spPr>
                    <a:xfrm>
                      <a:off x="0" y="0"/>
                      <a:ext cx="6285548" cy="219893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B3A34" w:rsidRDefault="007B3A34" w:rsidP="007B3A34">
      <w:pPr>
        <w:jc w:val="both"/>
        <w:rPr>
          <w:rFonts w:eastAsia="Arial" w:cs="Arial"/>
          <w:i/>
        </w:rPr>
      </w:pPr>
      <w:r>
        <w:rPr>
          <w:rFonts w:eastAsia="Arial" w:cs="Arial"/>
          <w:i/>
        </w:rPr>
        <w:t xml:space="preserve">Nota.  Tomado de respuesta derecho de petición Presidencia Concejo de Bogotá, Anexo: </w:t>
      </w:r>
      <w:r>
        <w:rPr>
          <w:rFonts w:eastAsia="Arial" w:cs="Arial"/>
        </w:rPr>
        <w:t xml:space="preserve">Estudio Técnico de Rediseño Organizacional, </w:t>
      </w:r>
      <w:r>
        <w:rPr>
          <w:rFonts w:eastAsia="Arial" w:cs="Arial"/>
          <w:i/>
        </w:rPr>
        <w:t xml:space="preserve">radicado No.  </w:t>
      </w:r>
      <w:r>
        <w:rPr>
          <w:rFonts w:eastAsia="Arial" w:cs="Arial"/>
          <w:i/>
          <w:highlight w:val="white"/>
        </w:rPr>
        <w:t>2024IE17645</w:t>
      </w:r>
      <w:r>
        <w:rPr>
          <w:rFonts w:eastAsia="Arial" w:cs="Arial"/>
          <w:i/>
        </w:rPr>
        <w:t xml:space="preserve"> </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t xml:space="preserve">A partir de estos resultados, señalan el Estudio Técnico que se propone la creación de los 33 empleos en la planta global discriminados de la siguiente manera: </w:t>
      </w:r>
    </w:p>
    <w:p w:rsidR="007B3A34" w:rsidRDefault="007B3A34" w:rsidP="007B3A34">
      <w:pPr>
        <w:jc w:val="both"/>
        <w:rPr>
          <w:rFonts w:eastAsia="Arial" w:cs="Arial"/>
        </w:rPr>
      </w:pPr>
    </w:p>
    <w:p w:rsidR="007B3A34" w:rsidRDefault="007B3A34" w:rsidP="007B3A34">
      <w:pPr>
        <w:jc w:val="both"/>
        <w:rPr>
          <w:rFonts w:eastAsia="Arial" w:cs="Arial"/>
          <w:b/>
        </w:rPr>
      </w:pPr>
      <w:r>
        <w:rPr>
          <w:rFonts w:eastAsia="Arial" w:cs="Arial"/>
          <w:b/>
        </w:rPr>
        <w:t>Tabla 6</w:t>
      </w:r>
    </w:p>
    <w:p w:rsidR="007B3A34" w:rsidRDefault="007B3A34" w:rsidP="007B3A34">
      <w:pPr>
        <w:jc w:val="both"/>
        <w:rPr>
          <w:rFonts w:eastAsia="Arial" w:cs="Arial"/>
          <w:i/>
        </w:rPr>
      </w:pPr>
    </w:p>
    <w:p w:rsidR="007B3A34" w:rsidRDefault="007B3A34" w:rsidP="007B3A34">
      <w:pPr>
        <w:jc w:val="both"/>
        <w:rPr>
          <w:rFonts w:eastAsia="Arial" w:cs="Arial"/>
          <w:i/>
        </w:rPr>
      </w:pPr>
      <w:r>
        <w:rPr>
          <w:rFonts w:eastAsia="Arial" w:cs="Arial"/>
          <w:i/>
        </w:rPr>
        <w:t xml:space="preserve">Creación de empleos </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noProof/>
          <w:lang w:val="es-419" w:eastAsia="es-419"/>
        </w:rPr>
        <w:drawing>
          <wp:inline distT="114300" distB="114300" distL="114300" distR="114300" wp14:anchorId="56ABAA07" wp14:editId="12A6A9A9">
            <wp:extent cx="5542060" cy="1828800"/>
            <wp:effectExtent l="0" t="0" r="1905" b="0"/>
            <wp:docPr id="1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0"/>
                    <a:srcRect/>
                    <a:stretch>
                      <a:fillRect/>
                    </a:stretch>
                  </pic:blipFill>
                  <pic:spPr>
                    <a:xfrm>
                      <a:off x="0" y="0"/>
                      <a:ext cx="5559983" cy="1834714"/>
                    </a:xfrm>
                    <a:prstGeom prst="rect">
                      <a:avLst/>
                    </a:prstGeom>
                    <a:ln/>
                  </pic:spPr>
                </pic:pic>
              </a:graphicData>
            </a:graphic>
          </wp:inline>
        </w:drawing>
      </w:r>
    </w:p>
    <w:p w:rsidR="007B3A34" w:rsidRPr="006868A9" w:rsidRDefault="007B3A34" w:rsidP="007B3A34">
      <w:pPr>
        <w:jc w:val="both"/>
        <w:rPr>
          <w:rFonts w:eastAsia="Arial" w:cs="Arial"/>
        </w:rPr>
      </w:pPr>
      <w:r>
        <w:rPr>
          <w:rFonts w:eastAsia="Arial" w:cs="Arial"/>
          <w:i/>
        </w:rPr>
        <w:t xml:space="preserve">Nota.  Tomado de respuesta derecho de petición Presidencia Concejo de Bogotá, </w:t>
      </w:r>
      <w:r w:rsidRPr="006868A9">
        <w:rPr>
          <w:rFonts w:eastAsia="Arial" w:cs="Arial"/>
        </w:rPr>
        <w:t xml:space="preserve">Anexo: Estudio Técnico de Rediseño Organizacional, radicado No.  </w:t>
      </w:r>
      <w:r w:rsidRPr="006868A9">
        <w:rPr>
          <w:rFonts w:eastAsia="Arial" w:cs="Arial"/>
          <w:highlight w:val="white"/>
        </w:rPr>
        <w:t>2024IE17645</w:t>
      </w:r>
      <w:r w:rsidRPr="006868A9">
        <w:rPr>
          <w:rFonts w:eastAsia="Arial" w:cs="Arial"/>
        </w:rPr>
        <w:t xml:space="preserve"> </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lastRenderedPageBreak/>
        <w:t xml:space="preserve">La creación de estos cargos requiere que se realice una reorganización de las actividades actuales de los equipos y los empleos buscan fortalecer los procesos de manera integral, por lo que internamente se puede realizar la redistribución de actividades de conformidad con los perfiles del manual de funciones. </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t xml:space="preserve">Se crean tres cargos directivos para las Oficinas de Tecnología, la Subdirección de Participación y Relación con la Ciudadanía y la Dirección de Talento Humano, enfocados al liderazgo de los procesos, toda vez que se encuentran fraccionados y necesitan de una reorganización y orientación técnica. </w:t>
      </w:r>
    </w:p>
    <w:p w:rsidR="007A5D44" w:rsidRDefault="007A5D44" w:rsidP="007B3A34">
      <w:pPr>
        <w:jc w:val="both"/>
        <w:rPr>
          <w:rFonts w:eastAsia="Arial" w:cs="Arial"/>
        </w:rPr>
      </w:pPr>
    </w:p>
    <w:p w:rsidR="007A5D44" w:rsidRDefault="007A5D44" w:rsidP="007B3A34">
      <w:pPr>
        <w:jc w:val="both"/>
        <w:rPr>
          <w:rFonts w:eastAsia="Arial" w:cs="Arial"/>
        </w:rPr>
      </w:pPr>
      <w:r>
        <w:rPr>
          <w:rFonts w:eastAsia="Arial" w:cs="Arial"/>
        </w:rPr>
        <w:t>En la tabla 7 se describen las líneas de trabajo a fortalecer con los nuevos cargos.</w:t>
      </w:r>
    </w:p>
    <w:p w:rsidR="007B3A34" w:rsidRDefault="007B3A34" w:rsidP="007B3A34">
      <w:pPr>
        <w:jc w:val="both"/>
        <w:rPr>
          <w:rFonts w:eastAsia="Arial" w:cs="Arial"/>
        </w:rPr>
      </w:pPr>
    </w:p>
    <w:p w:rsidR="007B3A34" w:rsidRDefault="007B3A34" w:rsidP="007B3A34">
      <w:pPr>
        <w:jc w:val="both"/>
        <w:rPr>
          <w:rFonts w:eastAsia="Arial" w:cs="Arial"/>
          <w:b/>
        </w:rPr>
      </w:pPr>
      <w:r>
        <w:rPr>
          <w:rFonts w:eastAsia="Arial" w:cs="Arial"/>
          <w:b/>
        </w:rPr>
        <w:t xml:space="preserve">Tabla 7 </w:t>
      </w:r>
    </w:p>
    <w:p w:rsidR="007B3A34" w:rsidRDefault="007B3A34" w:rsidP="007B3A34">
      <w:pPr>
        <w:jc w:val="both"/>
        <w:rPr>
          <w:rFonts w:eastAsia="Arial" w:cs="Arial"/>
        </w:rPr>
      </w:pPr>
    </w:p>
    <w:p w:rsidR="007B3A34" w:rsidRDefault="007B3A34" w:rsidP="007B3A34">
      <w:pPr>
        <w:jc w:val="both"/>
        <w:rPr>
          <w:rFonts w:eastAsia="Arial" w:cs="Arial"/>
          <w:i/>
        </w:rPr>
      </w:pPr>
      <w:r>
        <w:rPr>
          <w:rFonts w:eastAsia="Arial" w:cs="Arial"/>
          <w:i/>
        </w:rPr>
        <w:t>Descripción de las líneas de trabajo a fortalecer con los empleos nuevos</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noProof/>
          <w:lang w:val="es-419" w:eastAsia="es-419"/>
        </w:rPr>
        <w:drawing>
          <wp:inline distT="114300" distB="114300" distL="114300" distR="114300" wp14:anchorId="1EC7728B" wp14:editId="6481F02C">
            <wp:extent cx="5120640" cy="3856383"/>
            <wp:effectExtent l="0" t="0" r="3810" b="0"/>
            <wp:docPr id="2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1"/>
                    <a:srcRect/>
                    <a:stretch>
                      <a:fillRect/>
                    </a:stretch>
                  </pic:blipFill>
                  <pic:spPr>
                    <a:xfrm>
                      <a:off x="0" y="0"/>
                      <a:ext cx="5126030" cy="3860442"/>
                    </a:xfrm>
                    <a:prstGeom prst="rect">
                      <a:avLst/>
                    </a:prstGeom>
                    <a:ln/>
                  </pic:spPr>
                </pic:pic>
              </a:graphicData>
            </a:graphic>
          </wp:inline>
        </w:drawing>
      </w:r>
    </w:p>
    <w:p w:rsidR="007B3A34" w:rsidRDefault="007B3A34" w:rsidP="007B3A34">
      <w:pPr>
        <w:jc w:val="both"/>
        <w:rPr>
          <w:rFonts w:eastAsia="Arial" w:cs="Arial"/>
        </w:rPr>
      </w:pPr>
      <w:r>
        <w:rPr>
          <w:rFonts w:eastAsia="Arial" w:cs="Arial"/>
          <w:noProof/>
          <w:lang w:val="es-419" w:eastAsia="es-419"/>
        </w:rPr>
        <w:lastRenderedPageBreak/>
        <w:drawing>
          <wp:inline distT="114300" distB="114300" distL="114300" distR="114300" wp14:anchorId="67E7B23B" wp14:editId="3EAD7101">
            <wp:extent cx="5398936" cy="3760967"/>
            <wp:effectExtent l="0" t="0" r="0" b="0"/>
            <wp:docPr id="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2"/>
                    <a:srcRect/>
                    <a:stretch>
                      <a:fillRect/>
                    </a:stretch>
                  </pic:blipFill>
                  <pic:spPr>
                    <a:xfrm>
                      <a:off x="0" y="0"/>
                      <a:ext cx="5405266" cy="3765377"/>
                    </a:xfrm>
                    <a:prstGeom prst="rect">
                      <a:avLst/>
                    </a:prstGeom>
                    <a:ln/>
                  </pic:spPr>
                </pic:pic>
              </a:graphicData>
            </a:graphic>
          </wp:inline>
        </w:drawing>
      </w:r>
    </w:p>
    <w:p w:rsidR="007B3A34" w:rsidRDefault="007B3A34" w:rsidP="007B3A34">
      <w:pPr>
        <w:jc w:val="both"/>
        <w:rPr>
          <w:rFonts w:eastAsia="Arial" w:cs="Arial"/>
        </w:rPr>
      </w:pPr>
      <w:r>
        <w:rPr>
          <w:rFonts w:eastAsia="Arial" w:cs="Arial"/>
          <w:noProof/>
          <w:lang w:val="es-419" w:eastAsia="es-419"/>
        </w:rPr>
        <w:drawing>
          <wp:inline distT="114300" distB="114300" distL="114300" distR="114300" wp14:anchorId="1ED4F899" wp14:editId="6B51D920">
            <wp:extent cx="5398770" cy="3076575"/>
            <wp:effectExtent l="0" t="0" r="0" b="9525"/>
            <wp:docPr id="2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rotWithShape="1">
                    <a:blip r:embed="rId23"/>
                    <a:srcRect t="13661"/>
                    <a:stretch/>
                  </pic:blipFill>
                  <pic:spPr bwMode="auto">
                    <a:xfrm>
                      <a:off x="0" y="0"/>
                      <a:ext cx="5398770" cy="3076575"/>
                    </a:xfrm>
                    <a:prstGeom prst="rect">
                      <a:avLst/>
                    </a:prstGeom>
                    <a:ln>
                      <a:noFill/>
                    </a:ln>
                    <a:extLst>
                      <a:ext uri="{53640926-AAD7-44D8-BBD7-CCE9431645EC}">
                        <a14:shadowObscured xmlns:a14="http://schemas.microsoft.com/office/drawing/2010/main"/>
                      </a:ext>
                    </a:extLst>
                  </pic:spPr>
                </pic:pic>
              </a:graphicData>
            </a:graphic>
          </wp:inline>
        </w:drawing>
      </w:r>
    </w:p>
    <w:p w:rsidR="006868A9" w:rsidRDefault="006868A9" w:rsidP="007B3A34">
      <w:pPr>
        <w:jc w:val="both"/>
        <w:rPr>
          <w:rFonts w:eastAsia="Arial" w:cs="Arial"/>
        </w:rPr>
      </w:pPr>
    </w:p>
    <w:p w:rsidR="006868A9" w:rsidRDefault="006868A9" w:rsidP="007B3A34">
      <w:pPr>
        <w:jc w:val="both"/>
        <w:rPr>
          <w:rFonts w:eastAsia="Arial" w:cs="Arial"/>
        </w:rPr>
      </w:pPr>
    </w:p>
    <w:p w:rsidR="006868A9" w:rsidRDefault="006868A9" w:rsidP="007B3A34">
      <w:pPr>
        <w:jc w:val="both"/>
        <w:rPr>
          <w:rFonts w:eastAsia="Arial" w:cs="Arial"/>
        </w:rPr>
      </w:pPr>
    </w:p>
    <w:p w:rsidR="006868A9" w:rsidRDefault="006868A9" w:rsidP="007B3A34">
      <w:pPr>
        <w:jc w:val="both"/>
        <w:rPr>
          <w:rFonts w:eastAsia="Arial" w:cs="Arial"/>
        </w:rPr>
      </w:pPr>
    </w:p>
    <w:p w:rsidR="007B3A34" w:rsidRDefault="007B3A34" w:rsidP="007B3A34">
      <w:pPr>
        <w:jc w:val="both"/>
        <w:rPr>
          <w:rFonts w:eastAsia="Arial" w:cs="Arial"/>
        </w:rPr>
      </w:pPr>
      <w:r>
        <w:rPr>
          <w:rFonts w:eastAsia="Arial" w:cs="Arial"/>
          <w:noProof/>
          <w:lang w:val="es-419" w:eastAsia="es-419"/>
        </w:rPr>
        <w:drawing>
          <wp:inline distT="114300" distB="114300" distL="114300" distR="114300" wp14:anchorId="3E038EC5" wp14:editId="2988F602">
            <wp:extent cx="5502303" cy="2886324"/>
            <wp:effectExtent l="0" t="0" r="3175" b="9525"/>
            <wp:docPr id="2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4"/>
                    <a:srcRect/>
                    <a:stretch>
                      <a:fillRect/>
                    </a:stretch>
                  </pic:blipFill>
                  <pic:spPr>
                    <a:xfrm>
                      <a:off x="0" y="0"/>
                      <a:ext cx="5521120" cy="2896195"/>
                    </a:xfrm>
                    <a:prstGeom prst="rect">
                      <a:avLst/>
                    </a:prstGeom>
                    <a:ln/>
                  </pic:spPr>
                </pic:pic>
              </a:graphicData>
            </a:graphic>
          </wp:inline>
        </w:drawing>
      </w:r>
    </w:p>
    <w:p w:rsidR="006868A9" w:rsidRPr="006868A9" w:rsidRDefault="006868A9" w:rsidP="007B3A34">
      <w:pPr>
        <w:jc w:val="both"/>
        <w:rPr>
          <w:rFonts w:eastAsia="Arial" w:cs="Arial"/>
          <w:i/>
        </w:rPr>
      </w:pPr>
    </w:p>
    <w:p w:rsidR="007B3A34" w:rsidRPr="006868A9" w:rsidRDefault="007B3A34" w:rsidP="007B3A34">
      <w:pPr>
        <w:jc w:val="both"/>
        <w:rPr>
          <w:rFonts w:eastAsia="Arial" w:cs="Arial"/>
          <w:i/>
        </w:rPr>
      </w:pPr>
      <w:r w:rsidRPr="006868A9">
        <w:rPr>
          <w:rFonts w:eastAsia="Arial" w:cs="Arial"/>
          <w:i/>
        </w:rPr>
        <w:t xml:space="preserve">Nota.  Tomado de respuesta derecho de petición Presidencia Concejo de Bogotá, Anexo: Estudio Técnico de Rediseño Organizacional, radicado No.  </w:t>
      </w:r>
      <w:r w:rsidRPr="006868A9">
        <w:rPr>
          <w:rFonts w:eastAsia="Arial" w:cs="Arial"/>
          <w:i/>
          <w:highlight w:val="white"/>
        </w:rPr>
        <w:t>2024IE17645</w:t>
      </w:r>
      <w:r w:rsidRPr="006868A9">
        <w:rPr>
          <w:rFonts w:eastAsia="Arial" w:cs="Arial"/>
          <w:i/>
        </w:rPr>
        <w:t xml:space="preserve"> </w:t>
      </w:r>
    </w:p>
    <w:p w:rsidR="007B3A34" w:rsidRDefault="007B3A34" w:rsidP="007B3A34">
      <w:pPr>
        <w:jc w:val="both"/>
        <w:rPr>
          <w:rFonts w:eastAsia="Arial" w:cs="Arial"/>
        </w:rPr>
      </w:pPr>
    </w:p>
    <w:p w:rsidR="006868A9" w:rsidRDefault="006868A9" w:rsidP="007B3A34">
      <w:pPr>
        <w:jc w:val="both"/>
        <w:rPr>
          <w:rFonts w:eastAsia="Arial" w:cs="Arial"/>
        </w:rPr>
      </w:pPr>
    </w:p>
    <w:p w:rsidR="007B3A34" w:rsidRDefault="007B3A34" w:rsidP="007B3A34">
      <w:pPr>
        <w:jc w:val="both"/>
        <w:rPr>
          <w:rFonts w:eastAsia="Arial" w:cs="Arial"/>
        </w:rPr>
      </w:pPr>
      <w:r>
        <w:rPr>
          <w:rFonts w:eastAsia="Arial" w:cs="Arial"/>
        </w:rPr>
        <w:t>Así las cosas, las áreas quedarían con la siguiente distribución de cargos por dependencia de la planta propuesta:</w:t>
      </w:r>
    </w:p>
    <w:p w:rsidR="007B3A34" w:rsidRDefault="007B3A34" w:rsidP="007B3A34">
      <w:pPr>
        <w:jc w:val="both"/>
        <w:rPr>
          <w:rFonts w:eastAsia="Arial" w:cs="Arial"/>
        </w:rPr>
      </w:pPr>
    </w:p>
    <w:p w:rsidR="006868A9" w:rsidRDefault="006868A9">
      <w:pPr>
        <w:rPr>
          <w:rFonts w:eastAsia="Arial" w:cs="Arial"/>
          <w:b/>
        </w:rPr>
      </w:pPr>
      <w:r>
        <w:rPr>
          <w:rFonts w:eastAsia="Arial" w:cs="Arial"/>
          <w:b/>
        </w:rPr>
        <w:br w:type="page"/>
      </w:r>
    </w:p>
    <w:p w:rsidR="007B3A34" w:rsidRDefault="007B3A34" w:rsidP="007B3A34">
      <w:pPr>
        <w:jc w:val="both"/>
        <w:rPr>
          <w:rFonts w:eastAsia="Arial" w:cs="Arial"/>
          <w:b/>
        </w:rPr>
      </w:pPr>
      <w:r>
        <w:rPr>
          <w:rFonts w:eastAsia="Arial" w:cs="Arial"/>
          <w:b/>
        </w:rPr>
        <w:lastRenderedPageBreak/>
        <w:t>Tabla 8</w:t>
      </w:r>
    </w:p>
    <w:p w:rsidR="007B3A34" w:rsidRDefault="007B3A34" w:rsidP="007B3A34">
      <w:pPr>
        <w:jc w:val="both"/>
        <w:rPr>
          <w:rFonts w:eastAsia="Arial" w:cs="Arial"/>
        </w:rPr>
      </w:pPr>
    </w:p>
    <w:p w:rsidR="007B3A34" w:rsidRDefault="007B3A34" w:rsidP="007B3A34">
      <w:pPr>
        <w:jc w:val="both"/>
        <w:rPr>
          <w:rFonts w:eastAsia="Arial" w:cs="Arial"/>
          <w:i/>
        </w:rPr>
      </w:pPr>
      <w:r>
        <w:rPr>
          <w:rFonts w:eastAsia="Arial" w:cs="Arial"/>
          <w:i/>
        </w:rPr>
        <w:t xml:space="preserve">Distribución de cargos planta propuesta </w:t>
      </w:r>
    </w:p>
    <w:p w:rsidR="006868A9" w:rsidRDefault="006868A9" w:rsidP="007B3A34">
      <w:pPr>
        <w:jc w:val="both"/>
        <w:rPr>
          <w:rFonts w:eastAsia="Arial" w:cs="Arial"/>
          <w:i/>
        </w:rPr>
      </w:pPr>
    </w:p>
    <w:p w:rsidR="007B3A34" w:rsidRDefault="006868A9" w:rsidP="007B3A34">
      <w:pPr>
        <w:jc w:val="both"/>
        <w:rPr>
          <w:rFonts w:eastAsia="Arial" w:cs="Arial"/>
        </w:rPr>
      </w:pPr>
      <w:r>
        <w:rPr>
          <w:rFonts w:eastAsia="Arial" w:cs="Arial"/>
          <w:noProof/>
          <w:lang w:val="es-419" w:eastAsia="es-419"/>
        </w:rPr>
        <w:drawing>
          <wp:inline distT="114300" distB="114300" distL="114300" distR="114300" wp14:anchorId="18A29EBA" wp14:editId="31B015AB">
            <wp:extent cx="4015409" cy="4723074"/>
            <wp:effectExtent l="0" t="0" r="4445" b="1905"/>
            <wp:docPr id="1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5"/>
                    <a:srcRect/>
                    <a:stretch>
                      <a:fillRect/>
                    </a:stretch>
                  </pic:blipFill>
                  <pic:spPr>
                    <a:xfrm>
                      <a:off x="0" y="0"/>
                      <a:ext cx="4095046" cy="4816745"/>
                    </a:xfrm>
                    <a:prstGeom prst="rect">
                      <a:avLst/>
                    </a:prstGeom>
                    <a:ln/>
                  </pic:spPr>
                </pic:pic>
              </a:graphicData>
            </a:graphic>
          </wp:inline>
        </w:drawing>
      </w:r>
    </w:p>
    <w:p w:rsidR="007B3A34" w:rsidRDefault="007B3A34" w:rsidP="007B3A34">
      <w:pPr>
        <w:jc w:val="both"/>
        <w:rPr>
          <w:rFonts w:eastAsia="Arial" w:cs="Arial"/>
        </w:rPr>
      </w:pPr>
    </w:p>
    <w:p w:rsidR="007B3A34" w:rsidRDefault="007B3A34" w:rsidP="007B3A34">
      <w:pPr>
        <w:jc w:val="both"/>
        <w:rPr>
          <w:rFonts w:eastAsia="Arial" w:cs="Arial"/>
          <w:i/>
        </w:rPr>
      </w:pPr>
      <w:r>
        <w:rPr>
          <w:rFonts w:eastAsia="Arial" w:cs="Arial"/>
          <w:i/>
        </w:rPr>
        <w:t xml:space="preserve">Nota.  Tomado de respuesta derecho de petición Presidencia Concejo de Bogotá, Anexo: Estudio Técnico de Rediseño Organizacional, radicado No.  </w:t>
      </w:r>
      <w:r>
        <w:rPr>
          <w:rFonts w:eastAsia="Arial" w:cs="Arial"/>
          <w:i/>
          <w:highlight w:val="white"/>
        </w:rPr>
        <w:t>2024IE17645</w:t>
      </w:r>
      <w:r>
        <w:rPr>
          <w:rFonts w:eastAsia="Arial" w:cs="Arial"/>
          <w:i/>
        </w:rPr>
        <w:t xml:space="preserve"> </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t>A continuación</w:t>
      </w:r>
      <w:r w:rsidR="006868A9">
        <w:rPr>
          <w:rFonts w:eastAsia="Arial" w:cs="Arial"/>
        </w:rPr>
        <w:t>,</w:t>
      </w:r>
      <w:r>
        <w:rPr>
          <w:rFonts w:eastAsia="Arial" w:cs="Arial"/>
        </w:rPr>
        <w:t xml:space="preserve"> se presenta un comparativo de la planta actual versus la planta propuesta:</w:t>
      </w:r>
    </w:p>
    <w:p w:rsidR="007B3A34" w:rsidRDefault="007B3A34" w:rsidP="007B3A34">
      <w:pPr>
        <w:jc w:val="both"/>
        <w:rPr>
          <w:rFonts w:eastAsia="Arial" w:cs="Arial"/>
        </w:rPr>
      </w:pPr>
    </w:p>
    <w:p w:rsidR="007B3A34" w:rsidRDefault="007B3A34" w:rsidP="007B3A34">
      <w:pPr>
        <w:jc w:val="both"/>
        <w:rPr>
          <w:rFonts w:eastAsia="Arial" w:cs="Arial"/>
        </w:rPr>
      </w:pPr>
    </w:p>
    <w:p w:rsidR="006868A9" w:rsidRDefault="006868A9" w:rsidP="007B3A34">
      <w:pPr>
        <w:jc w:val="both"/>
        <w:rPr>
          <w:rFonts w:eastAsia="Arial" w:cs="Arial"/>
        </w:rPr>
      </w:pPr>
    </w:p>
    <w:p w:rsidR="006868A9" w:rsidRDefault="006868A9" w:rsidP="007B3A34">
      <w:pPr>
        <w:jc w:val="both"/>
        <w:rPr>
          <w:rFonts w:eastAsia="Arial" w:cs="Arial"/>
        </w:rPr>
      </w:pPr>
    </w:p>
    <w:p w:rsidR="007B3A34" w:rsidRDefault="007B3A34" w:rsidP="007B3A34">
      <w:pPr>
        <w:jc w:val="both"/>
        <w:rPr>
          <w:rFonts w:eastAsia="Arial" w:cs="Arial"/>
        </w:rPr>
      </w:pPr>
      <w:r>
        <w:rPr>
          <w:rFonts w:eastAsia="Arial" w:cs="Arial"/>
          <w:b/>
        </w:rPr>
        <w:lastRenderedPageBreak/>
        <w:t>Tabla 9</w:t>
      </w:r>
    </w:p>
    <w:p w:rsidR="007B3A34" w:rsidRDefault="007B3A34" w:rsidP="007B3A34">
      <w:pPr>
        <w:jc w:val="both"/>
        <w:rPr>
          <w:rFonts w:eastAsia="Arial" w:cs="Arial"/>
          <w:i/>
        </w:rPr>
      </w:pPr>
      <w:r>
        <w:rPr>
          <w:rFonts w:eastAsia="Arial" w:cs="Arial"/>
          <w:i/>
        </w:rPr>
        <w:t>Comparativo planta actual y propuesta</w:t>
      </w:r>
    </w:p>
    <w:p w:rsidR="007B3A34" w:rsidRDefault="00D117CD" w:rsidP="007B3A34">
      <w:pPr>
        <w:jc w:val="both"/>
        <w:rPr>
          <w:rFonts w:eastAsia="Arial" w:cs="Arial"/>
        </w:rPr>
      </w:pPr>
      <w:r>
        <w:rPr>
          <w:rFonts w:eastAsia="Arial" w:cs="Arial"/>
          <w:noProof/>
          <w:lang w:val="es-419" w:eastAsia="es-419"/>
        </w:rPr>
        <w:drawing>
          <wp:anchor distT="0" distB="0" distL="114300" distR="114300" simplePos="0" relativeHeight="251664384" behindDoc="0" locked="0" layoutInCell="1" allowOverlap="1">
            <wp:simplePos x="0" y="0"/>
            <wp:positionH relativeFrom="column">
              <wp:posOffset>39066</wp:posOffset>
            </wp:positionH>
            <wp:positionV relativeFrom="paragraph">
              <wp:posOffset>3548380</wp:posOffset>
            </wp:positionV>
            <wp:extent cx="5031740" cy="2723515"/>
            <wp:effectExtent l="0" t="0" r="0" b="635"/>
            <wp:wrapSquare wrapText="bothSides"/>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rotWithShape="1">
                    <a:blip r:embed="rId26">
                      <a:extLst>
                        <a:ext uri="{28A0092B-C50C-407E-A947-70E740481C1C}">
                          <a14:useLocalDpi xmlns:a14="http://schemas.microsoft.com/office/drawing/2010/main" val="0"/>
                        </a:ext>
                      </a:extLst>
                    </a:blip>
                    <a:srcRect t="14554"/>
                    <a:stretch/>
                  </pic:blipFill>
                  <pic:spPr bwMode="auto">
                    <a:xfrm>
                      <a:off x="0" y="0"/>
                      <a:ext cx="5031740" cy="2723515"/>
                    </a:xfrm>
                    <a:prstGeom prst="rect">
                      <a:avLst/>
                    </a:prstGeom>
                    <a:ln>
                      <a:noFill/>
                    </a:ln>
                    <a:extLst>
                      <a:ext uri="{53640926-AAD7-44D8-BBD7-CCE9431645EC}">
                        <a14:shadowObscured xmlns:a14="http://schemas.microsoft.com/office/drawing/2010/main"/>
                      </a:ext>
                    </a:extLst>
                  </pic:spPr>
                </pic:pic>
              </a:graphicData>
            </a:graphic>
          </wp:anchor>
        </w:drawing>
      </w:r>
      <w:r w:rsidR="007B3A34">
        <w:rPr>
          <w:rFonts w:eastAsia="Arial" w:cs="Arial"/>
          <w:noProof/>
          <w:lang w:val="es-419" w:eastAsia="es-419"/>
        </w:rPr>
        <w:drawing>
          <wp:inline distT="114300" distB="114300" distL="114300" distR="114300" wp14:anchorId="64ADC840" wp14:editId="79E83B8E">
            <wp:extent cx="5112689" cy="3546282"/>
            <wp:effectExtent l="0" t="0" r="0" b="0"/>
            <wp:docPr id="1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7"/>
                    <a:srcRect/>
                    <a:stretch>
                      <a:fillRect/>
                    </a:stretch>
                  </pic:blipFill>
                  <pic:spPr>
                    <a:xfrm>
                      <a:off x="0" y="0"/>
                      <a:ext cx="5116912" cy="3549211"/>
                    </a:xfrm>
                    <a:prstGeom prst="rect">
                      <a:avLst/>
                    </a:prstGeom>
                    <a:ln/>
                  </pic:spPr>
                </pic:pic>
              </a:graphicData>
            </a:graphic>
          </wp:inline>
        </w:drawing>
      </w:r>
    </w:p>
    <w:p w:rsidR="007B3A34" w:rsidRDefault="007B3A34" w:rsidP="007B3A34">
      <w:pPr>
        <w:jc w:val="both"/>
        <w:rPr>
          <w:rFonts w:eastAsia="Arial" w:cs="Arial"/>
        </w:rPr>
      </w:pPr>
    </w:p>
    <w:p w:rsidR="007B3A34" w:rsidRDefault="007B3A34" w:rsidP="007B3A34">
      <w:pPr>
        <w:jc w:val="both"/>
        <w:rPr>
          <w:rFonts w:eastAsia="Arial" w:cs="Arial"/>
        </w:rPr>
      </w:pPr>
    </w:p>
    <w:p w:rsidR="00D117CD" w:rsidRDefault="00D117CD" w:rsidP="007B3A34">
      <w:pPr>
        <w:jc w:val="both"/>
        <w:rPr>
          <w:rFonts w:eastAsia="Arial" w:cs="Arial"/>
          <w:i/>
        </w:rPr>
      </w:pPr>
    </w:p>
    <w:p w:rsidR="00D117CD" w:rsidRDefault="00D117CD" w:rsidP="007B3A34">
      <w:pPr>
        <w:jc w:val="both"/>
        <w:rPr>
          <w:rFonts w:eastAsia="Arial" w:cs="Arial"/>
          <w:i/>
        </w:rPr>
      </w:pPr>
    </w:p>
    <w:p w:rsidR="00D117CD" w:rsidRDefault="00D117CD" w:rsidP="007B3A34">
      <w:pPr>
        <w:jc w:val="both"/>
        <w:rPr>
          <w:rFonts w:eastAsia="Arial" w:cs="Arial"/>
          <w:i/>
        </w:rPr>
      </w:pPr>
    </w:p>
    <w:p w:rsidR="00D117CD" w:rsidRDefault="00D117CD" w:rsidP="007B3A34">
      <w:pPr>
        <w:jc w:val="both"/>
        <w:rPr>
          <w:rFonts w:eastAsia="Arial" w:cs="Arial"/>
          <w:i/>
        </w:rPr>
      </w:pPr>
    </w:p>
    <w:p w:rsidR="00D117CD" w:rsidRDefault="00D117CD" w:rsidP="007B3A34">
      <w:pPr>
        <w:jc w:val="both"/>
        <w:rPr>
          <w:rFonts w:eastAsia="Arial" w:cs="Arial"/>
          <w:i/>
        </w:rPr>
      </w:pPr>
    </w:p>
    <w:p w:rsidR="00D117CD" w:rsidRDefault="00D117CD" w:rsidP="007B3A34">
      <w:pPr>
        <w:jc w:val="both"/>
        <w:rPr>
          <w:rFonts w:eastAsia="Arial" w:cs="Arial"/>
          <w:i/>
        </w:rPr>
      </w:pPr>
    </w:p>
    <w:p w:rsidR="00D117CD" w:rsidRDefault="00D117CD" w:rsidP="007B3A34">
      <w:pPr>
        <w:jc w:val="both"/>
        <w:rPr>
          <w:rFonts w:eastAsia="Arial" w:cs="Arial"/>
          <w:i/>
        </w:rPr>
      </w:pPr>
    </w:p>
    <w:p w:rsidR="00D117CD" w:rsidRDefault="00D117CD" w:rsidP="007B3A34">
      <w:pPr>
        <w:jc w:val="both"/>
        <w:rPr>
          <w:rFonts w:eastAsia="Arial" w:cs="Arial"/>
          <w:i/>
        </w:rPr>
      </w:pPr>
    </w:p>
    <w:p w:rsidR="00D117CD" w:rsidRDefault="00D117CD" w:rsidP="007B3A34">
      <w:pPr>
        <w:jc w:val="both"/>
        <w:rPr>
          <w:rFonts w:eastAsia="Arial" w:cs="Arial"/>
          <w:i/>
        </w:rPr>
      </w:pPr>
    </w:p>
    <w:p w:rsidR="00D117CD" w:rsidRDefault="00D117CD" w:rsidP="007B3A34">
      <w:pPr>
        <w:jc w:val="both"/>
        <w:rPr>
          <w:rFonts w:eastAsia="Arial" w:cs="Arial"/>
          <w:i/>
        </w:rPr>
      </w:pPr>
    </w:p>
    <w:p w:rsidR="00D117CD" w:rsidRDefault="00D117CD" w:rsidP="007B3A34">
      <w:pPr>
        <w:jc w:val="both"/>
        <w:rPr>
          <w:rFonts w:eastAsia="Arial" w:cs="Arial"/>
          <w:i/>
        </w:rPr>
      </w:pPr>
    </w:p>
    <w:p w:rsidR="00D117CD" w:rsidRDefault="00D117CD" w:rsidP="007B3A34">
      <w:pPr>
        <w:jc w:val="both"/>
        <w:rPr>
          <w:rFonts w:eastAsia="Arial" w:cs="Arial"/>
          <w:i/>
        </w:rPr>
      </w:pPr>
    </w:p>
    <w:p w:rsidR="00D117CD" w:rsidRDefault="00D117CD" w:rsidP="007B3A34">
      <w:pPr>
        <w:jc w:val="both"/>
        <w:rPr>
          <w:rFonts w:eastAsia="Arial" w:cs="Arial"/>
          <w:i/>
        </w:rPr>
      </w:pPr>
    </w:p>
    <w:p w:rsidR="00D117CD" w:rsidRDefault="00D117CD" w:rsidP="007B3A34">
      <w:pPr>
        <w:jc w:val="both"/>
        <w:rPr>
          <w:rFonts w:eastAsia="Arial" w:cs="Arial"/>
          <w:i/>
        </w:rPr>
      </w:pPr>
    </w:p>
    <w:p w:rsidR="007B3A34" w:rsidRPr="006868A9" w:rsidRDefault="007B3A34" w:rsidP="007B3A34">
      <w:pPr>
        <w:jc w:val="both"/>
        <w:rPr>
          <w:rFonts w:eastAsia="Arial" w:cs="Arial"/>
          <w:i/>
        </w:rPr>
      </w:pPr>
      <w:r w:rsidRPr="006868A9">
        <w:rPr>
          <w:rFonts w:eastAsia="Arial" w:cs="Arial"/>
          <w:i/>
        </w:rPr>
        <w:t xml:space="preserve">Nota.  Tomado de respuesta derecho de petición Presidencia Concejo de Bogotá, Anexo: Estudio Técnico de Rediseño Organizacional, radicado No.  </w:t>
      </w:r>
      <w:r w:rsidRPr="006868A9">
        <w:rPr>
          <w:rFonts w:eastAsia="Arial" w:cs="Arial"/>
          <w:i/>
          <w:highlight w:val="white"/>
        </w:rPr>
        <w:t>2024IE17645</w:t>
      </w:r>
      <w:r w:rsidRPr="006868A9">
        <w:rPr>
          <w:rFonts w:eastAsia="Arial" w:cs="Arial"/>
          <w:i/>
        </w:rPr>
        <w:t xml:space="preserve"> </w:t>
      </w:r>
    </w:p>
    <w:p w:rsidR="007B3A34" w:rsidRDefault="007B3A34" w:rsidP="007B3A34">
      <w:pPr>
        <w:jc w:val="both"/>
        <w:rPr>
          <w:rFonts w:eastAsia="Arial" w:cs="Arial"/>
        </w:rPr>
      </w:pPr>
      <w:r>
        <w:rPr>
          <w:rFonts w:eastAsia="Arial" w:cs="Arial"/>
        </w:rPr>
        <w:lastRenderedPageBreak/>
        <w:t xml:space="preserve">El Estudio también estimó los costos de la propuesta de rediseño, la cual asciende a $6.663 millones, de los cuales el Concejo cuenta con $4.000 millones que soportan la contratación de 80 personas, y con estos recursos es posible apalancar el proceso de formalización laboral. </w:t>
      </w:r>
    </w:p>
    <w:p w:rsidR="007B3A34" w:rsidRDefault="007B3A34" w:rsidP="007B3A34">
      <w:pPr>
        <w:jc w:val="both"/>
        <w:rPr>
          <w:rFonts w:eastAsia="Arial" w:cs="Arial"/>
        </w:rPr>
      </w:pPr>
    </w:p>
    <w:p w:rsidR="007B3A34" w:rsidRDefault="007B3A34" w:rsidP="007B3A34">
      <w:pPr>
        <w:jc w:val="both"/>
        <w:rPr>
          <w:rFonts w:eastAsia="Arial" w:cs="Arial"/>
          <w:b/>
        </w:rPr>
      </w:pPr>
      <w:r>
        <w:rPr>
          <w:rFonts w:eastAsia="Arial" w:cs="Arial"/>
          <w:b/>
        </w:rPr>
        <w:t>Tabla 10</w:t>
      </w:r>
    </w:p>
    <w:p w:rsidR="007B3A34" w:rsidRDefault="007B3A34" w:rsidP="007B3A34">
      <w:pPr>
        <w:jc w:val="both"/>
        <w:rPr>
          <w:rFonts w:eastAsia="Arial" w:cs="Arial"/>
        </w:rPr>
      </w:pPr>
    </w:p>
    <w:p w:rsidR="007B3A34" w:rsidRDefault="007B3A34" w:rsidP="007B3A34">
      <w:pPr>
        <w:jc w:val="both"/>
        <w:rPr>
          <w:rFonts w:eastAsia="Arial" w:cs="Arial"/>
          <w:i/>
        </w:rPr>
      </w:pPr>
      <w:r>
        <w:rPr>
          <w:rFonts w:eastAsia="Arial" w:cs="Arial"/>
          <w:i/>
        </w:rPr>
        <w:t xml:space="preserve">Costos planta actual vs planta propuesta </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noProof/>
          <w:lang w:val="es-419" w:eastAsia="es-419"/>
        </w:rPr>
        <w:drawing>
          <wp:inline distT="114300" distB="114300" distL="114300" distR="114300" wp14:anchorId="3A6A8E10" wp14:editId="24D8DCFF">
            <wp:extent cx="3810953" cy="1870549"/>
            <wp:effectExtent l="0" t="0" r="0" b="0"/>
            <wp:docPr id="2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8"/>
                    <a:srcRect/>
                    <a:stretch>
                      <a:fillRect/>
                    </a:stretch>
                  </pic:blipFill>
                  <pic:spPr>
                    <a:xfrm>
                      <a:off x="0" y="0"/>
                      <a:ext cx="3810953" cy="1870549"/>
                    </a:xfrm>
                    <a:prstGeom prst="rect">
                      <a:avLst/>
                    </a:prstGeom>
                    <a:ln/>
                  </pic:spPr>
                </pic:pic>
              </a:graphicData>
            </a:graphic>
          </wp:inline>
        </w:drawing>
      </w:r>
    </w:p>
    <w:p w:rsidR="007B3A34" w:rsidRDefault="007B3A34" w:rsidP="007B3A34">
      <w:pPr>
        <w:jc w:val="both"/>
        <w:rPr>
          <w:rFonts w:eastAsia="Arial" w:cs="Arial"/>
        </w:rPr>
      </w:pPr>
      <w:r>
        <w:rPr>
          <w:rFonts w:eastAsia="Arial" w:cs="Arial"/>
          <w:i/>
        </w:rPr>
        <w:t xml:space="preserve">Nota.  Tomado de respuesta derecho de petición Presidencia Concejo de Bogotá, Anexo: Estudio Técnico de Rediseño Organizacional, radicado No.  </w:t>
      </w:r>
      <w:r>
        <w:rPr>
          <w:rFonts w:eastAsia="Arial" w:cs="Arial"/>
          <w:i/>
          <w:highlight w:val="white"/>
        </w:rPr>
        <w:t>2024IE17645</w:t>
      </w:r>
      <w:r>
        <w:rPr>
          <w:rFonts w:eastAsia="Arial" w:cs="Arial"/>
          <w:i/>
        </w:rPr>
        <w:t xml:space="preserve"> </w:t>
      </w:r>
    </w:p>
    <w:p w:rsidR="007B3A34" w:rsidRDefault="007B3A34" w:rsidP="007B3A34">
      <w:pPr>
        <w:jc w:val="both"/>
        <w:rPr>
          <w:rFonts w:eastAsia="Arial" w:cs="Arial"/>
        </w:rPr>
      </w:pPr>
    </w:p>
    <w:p w:rsidR="007B3A34" w:rsidRDefault="007B3A34" w:rsidP="007B3A34">
      <w:pPr>
        <w:jc w:val="both"/>
        <w:rPr>
          <w:rFonts w:eastAsia="Arial" w:cs="Arial"/>
          <w:b/>
        </w:rPr>
      </w:pPr>
      <w:r>
        <w:rPr>
          <w:rFonts w:eastAsia="Arial" w:cs="Arial"/>
        </w:rPr>
        <w:t xml:space="preserve"> </w:t>
      </w:r>
      <w:r w:rsidRPr="006868A9">
        <w:rPr>
          <w:rFonts w:eastAsia="Arial" w:cs="Arial"/>
          <w:b/>
        </w:rPr>
        <w:t>7.5.  M</w:t>
      </w:r>
      <w:r>
        <w:rPr>
          <w:rFonts w:eastAsia="Arial" w:cs="Arial"/>
          <w:b/>
        </w:rPr>
        <w:t>ANEJO PRESUPUESTAL DEL CONCEJO.</w:t>
      </w:r>
    </w:p>
    <w:p w:rsidR="007B3A34" w:rsidRDefault="007B3A34" w:rsidP="007B3A34">
      <w:pPr>
        <w:spacing w:before="240" w:after="240"/>
        <w:jc w:val="both"/>
        <w:rPr>
          <w:rFonts w:eastAsia="Arial" w:cs="Arial"/>
        </w:rPr>
      </w:pPr>
      <w:r>
        <w:rPr>
          <w:rFonts w:eastAsia="Arial" w:cs="Arial"/>
        </w:rPr>
        <w:t>Otro aspecto importante tiene que ver con la forma como se distribuye el presupuesto del Concejo como Corporación:</w:t>
      </w:r>
    </w:p>
    <w:p w:rsidR="007B3A34" w:rsidRDefault="007B3A34" w:rsidP="007B3A34">
      <w:pPr>
        <w:spacing w:before="240" w:after="240"/>
        <w:jc w:val="both"/>
        <w:rPr>
          <w:rFonts w:eastAsia="Arial" w:cs="Arial"/>
        </w:rPr>
      </w:pPr>
      <w:r>
        <w:rPr>
          <w:rFonts w:eastAsia="Arial" w:cs="Arial"/>
          <w:b/>
          <w:i/>
        </w:rPr>
        <w:t>Unidad Ejecutora 04 - Fondo Cuenta de La Secretaría Distrital de Hacienda</w:t>
      </w:r>
      <w:r>
        <w:rPr>
          <w:rFonts w:eastAsia="Arial" w:cs="Arial"/>
        </w:rPr>
        <w:t>, fue creada para el manejo presupuestal, contable y de tesorería de los recursos financieros destinados a la administración, funcionamiento y operación del Concejo de Bogotá D.C.</w:t>
      </w:r>
    </w:p>
    <w:p w:rsidR="007B3A34" w:rsidRDefault="007B3A34" w:rsidP="007B3A34">
      <w:pPr>
        <w:spacing w:before="240" w:after="240"/>
        <w:jc w:val="both"/>
        <w:rPr>
          <w:rFonts w:eastAsia="Arial" w:cs="Arial"/>
        </w:rPr>
      </w:pPr>
      <w:r>
        <w:rPr>
          <w:rFonts w:eastAsia="Arial" w:cs="Arial"/>
          <w:b/>
          <w:i/>
        </w:rPr>
        <w:t>Unidad Ejecutora 01 - Concejo de Bogotá D.C.</w:t>
      </w:r>
      <w:r>
        <w:rPr>
          <w:rFonts w:eastAsia="Arial" w:cs="Arial"/>
        </w:rPr>
        <w:t>, que atiende exclusivamente servicios personales asociados a la nómina de todos los funcionarios de Planta y de las Unidades de Apoyo Normativo de los Honorables Concejales de la Ciudad Capital.</w:t>
      </w:r>
    </w:p>
    <w:p w:rsidR="007B3A34" w:rsidRDefault="007B3A34" w:rsidP="007B3A34">
      <w:pPr>
        <w:spacing w:before="240" w:after="240"/>
        <w:jc w:val="both"/>
        <w:rPr>
          <w:rFonts w:eastAsia="Arial" w:cs="Arial"/>
          <w:i/>
        </w:rPr>
      </w:pPr>
      <w:r>
        <w:rPr>
          <w:rFonts w:eastAsia="Arial" w:cs="Arial"/>
        </w:rPr>
        <w:t xml:space="preserve">Ahora bien, para comprender la dinámica del presupuesto del Concejo es importante señalar que la Ley 617 de 2000, modificado por el artículo 3 de la Ley 2422 de 2024, señala: </w:t>
      </w:r>
      <w:r>
        <w:rPr>
          <w:rFonts w:eastAsia="Arial" w:cs="Arial"/>
          <w:i/>
        </w:rPr>
        <w:t xml:space="preserve">“Durante cada vigencia fiscal, los gastos de los concejos no </w:t>
      </w:r>
      <w:r>
        <w:rPr>
          <w:rFonts w:eastAsia="Arial" w:cs="Arial"/>
          <w:i/>
        </w:rPr>
        <w:lastRenderedPageBreak/>
        <w:t>podrán superar el valor correspondiente al total de los honorarios que se causen por el número de sesiones autorizado en el artículo</w:t>
      </w:r>
      <w:hyperlink r:id="rId29" w:anchor="66">
        <w:r>
          <w:rPr>
            <w:rFonts w:eastAsia="Arial" w:cs="Arial"/>
            <w:i/>
          </w:rPr>
          <w:t xml:space="preserve"> </w:t>
        </w:r>
      </w:hyperlink>
      <w:hyperlink r:id="rId30" w:anchor="66">
        <w:r>
          <w:rPr>
            <w:rFonts w:eastAsia="Arial" w:cs="Arial"/>
            <w:i/>
          </w:rPr>
          <w:t>66</w:t>
        </w:r>
      </w:hyperlink>
      <w:r>
        <w:rPr>
          <w:rFonts w:eastAsia="Arial" w:cs="Arial"/>
          <w:i/>
        </w:rPr>
        <w:t xml:space="preserve"> de la Ley 136 de 1994, más el uno punto cinco por ciento (1.5%) de los ingresos corrientes de libre destinación”</w:t>
      </w:r>
    </w:p>
    <w:p w:rsidR="007B3A34" w:rsidRDefault="007B3A34" w:rsidP="007B3A34">
      <w:pPr>
        <w:spacing w:before="240" w:after="240"/>
        <w:jc w:val="both"/>
        <w:rPr>
          <w:rFonts w:eastAsia="Arial" w:cs="Arial"/>
          <w:i/>
        </w:rPr>
      </w:pPr>
      <w:r>
        <w:rPr>
          <w:rFonts w:eastAsia="Arial" w:cs="Arial"/>
          <w:i/>
        </w:rPr>
        <w:t xml:space="preserve">Del mismo modo, el </w:t>
      </w:r>
      <w:r>
        <w:rPr>
          <w:rFonts w:eastAsia="Arial" w:cs="Arial"/>
          <w:b/>
          <w:i/>
        </w:rPr>
        <w:t>Decreto 714 de 1996</w:t>
      </w:r>
      <w:r>
        <w:rPr>
          <w:rFonts w:eastAsia="Arial" w:cs="Arial"/>
          <w:i/>
        </w:rPr>
        <w:t xml:space="preserve"> “Por el cual se compilan el Acuerdo 24 de 1995 y el Acuerdo 20 de 1996 que conforman el Estatuto Orgánico del Presupuesto Distrital El Alcalde Mayor de Santa Fe de Bogotá, D.C.”.</w:t>
      </w:r>
    </w:p>
    <w:p w:rsidR="007B3A34" w:rsidRDefault="007B3A34" w:rsidP="007B3A34">
      <w:pPr>
        <w:spacing w:before="240" w:after="240"/>
        <w:jc w:val="both"/>
        <w:rPr>
          <w:rFonts w:eastAsia="Arial" w:cs="Arial"/>
          <w:i/>
        </w:rPr>
      </w:pPr>
      <w:r>
        <w:rPr>
          <w:rFonts w:eastAsia="Arial" w:cs="Arial"/>
          <w:i/>
        </w:rPr>
        <w:t>“ARTÍCULO 52º.- De las Disponibilidades Presupuestales. Todos los actos administrativos que afecten las apropiaciones presupuestales deberán contar con certificados de disponibilidad previos que garanticen la existencia de apropiación suficiente para atender estos gastos.</w:t>
      </w:r>
    </w:p>
    <w:p w:rsidR="007B3A34" w:rsidRDefault="007B3A34" w:rsidP="007B3A34">
      <w:pPr>
        <w:spacing w:before="240" w:after="240"/>
        <w:jc w:val="both"/>
        <w:rPr>
          <w:rFonts w:eastAsia="Arial" w:cs="Arial"/>
          <w:i/>
        </w:rPr>
      </w:pPr>
      <w:proofErr w:type="gramStart"/>
      <w:r>
        <w:rPr>
          <w:rFonts w:eastAsia="Arial" w:cs="Arial"/>
          <w:i/>
        </w:rPr>
        <w:t>Igualmente</w:t>
      </w:r>
      <w:proofErr w:type="gramEnd"/>
      <w:r>
        <w:rPr>
          <w:rFonts w:eastAsia="Arial" w:cs="Arial"/>
          <w:i/>
        </w:rPr>
        <w:t xml:space="preserve"> estos compromisos deberán contar con registro presupuestal para que los recursos con él financiados no sean desviados a ningún otro fin. En este registro se deberá indicar claramente el valor y el plazo de las prestaciones a las que haya lugar. Esta operación es un requisito de perfeccionamiento a estos actos administrativos.</w:t>
      </w:r>
    </w:p>
    <w:p w:rsidR="007B3A34" w:rsidRDefault="007B3A34" w:rsidP="007B3A34">
      <w:pPr>
        <w:spacing w:before="240" w:after="240"/>
        <w:jc w:val="both"/>
        <w:rPr>
          <w:rFonts w:eastAsia="Arial" w:cs="Arial"/>
          <w:i/>
        </w:rPr>
      </w:pPr>
      <w:r>
        <w:rPr>
          <w:rFonts w:eastAsia="Arial" w:cs="Arial"/>
          <w:i/>
        </w:rPr>
        <w:t>En consecuencia, ninguna autoridad podrá contraer obligaciones sobre apropiaciones inexistentes o en exceso del saldo disponible o sin la autorización previa del Consejo Distrital de Política Económica y Fiscal -CONFIS- o por quien éste delegue, para comprometer vigencias futuras y la adquisición de compromisos con cargo a los recursos de crédito autorizado.</w:t>
      </w:r>
    </w:p>
    <w:p w:rsidR="007B3A34" w:rsidRDefault="007B3A34" w:rsidP="007B3A34">
      <w:pPr>
        <w:spacing w:before="240" w:after="240"/>
        <w:jc w:val="both"/>
        <w:rPr>
          <w:rFonts w:eastAsia="Arial" w:cs="Arial"/>
          <w:b/>
          <w:i/>
          <w:u w:val="single"/>
        </w:rPr>
      </w:pPr>
      <w:r>
        <w:rPr>
          <w:rFonts w:eastAsia="Arial" w:cs="Arial"/>
          <w:b/>
          <w:i/>
          <w:u w:val="single"/>
        </w:rPr>
        <w:t>Para las modificaciones a las plantas de personal y las asignaciones salariales de las entidades que conforman el Presupuesto Anual del Distrito Capital que impliquen incremento en los costos actuales, será requisito esencial y previo la obtención de un certificado de viabilidad presupuestal expedido por la Dirección Distrital de Presupuesto, en que se garantice la posibilidad de atender estas modificaciones.</w:t>
      </w:r>
    </w:p>
    <w:p w:rsidR="007B3A34" w:rsidRDefault="007B3A34" w:rsidP="007B3A34">
      <w:pPr>
        <w:spacing w:before="240" w:after="240"/>
        <w:jc w:val="both"/>
        <w:rPr>
          <w:rFonts w:eastAsia="Arial" w:cs="Arial"/>
        </w:rPr>
      </w:pPr>
      <w:r>
        <w:rPr>
          <w:rFonts w:eastAsia="Arial" w:cs="Arial"/>
        </w:rPr>
        <w:t>En ese orden de ideas,</w:t>
      </w:r>
      <w:r>
        <w:rPr>
          <w:rFonts w:eastAsia="Arial" w:cs="Arial"/>
          <w:b/>
          <w:i/>
        </w:rPr>
        <w:t xml:space="preserve"> </w:t>
      </w:r>
      <w:r>
        <w:rPr>
          <w:rFonts w:eastAsia="Arial" w:cs="Arial"/>
        </w:rPr>
        <w:t>este proyecto cumple con el certificado de viabilidad presupuestal correspondiente, expedido por la Dirección Distrital de Presupuesto y que reposa como anexo 2 del expediente del proyecto de acuerdo.</w:t>
      </w:r>
    </w:p>
    <w:p w:rsidR="007B3A34" w:rsidRDefault="007B3A34" w:rsidP="007B3A34">
      <w:pPr>
        <w:spacing w:before="240" w:after="240"/>
        <w:jc w:val="both"/>
        <w:rPr>
          <w:rFonts w:eastAsia="Arial" w:cs="Arial"/>
          <w:b/>
        </w:rPr>
      </w:pPr>
      <w:r>
        <w:rPr>
          <w:rFonts w:eastAsia="Arial" w:cs="Arial"/>
          <w:b/>
        </w:rPr>
        <w:t>7.6. DEL PLAN DISTRITAL DE DESARROLLO</w:t>
      </w:r>
    </w:p>
    <w:p w:rsidR="007B3A34" w:rsidRDefault="007B3A34" w:rsidP="007B3A34">
      <w:pPr>
        <w:spacing w:after="160"/>
        <w:jc w:val="both"/>
        <w:rPr>
          <w:rFonts w:eastAsia="Arial" w:cs="Arial"/>
        </w:rPr>
      </w:pPr>
      <w:bookmarkStart w:id="11" w:name="_heading=h.ul399oq0aprc" w:colFirst="0" w:colLast="0"/>
      <w:bookmarkEnd w:id="11"/>
      <w:r>
        <w:rPr>
          <w:rFonts w:eastAsia="Arial" w:cs="Arial"/>
        </w:rPr>
        <w:t xml:space="preserve">En el marco del Acuerdo Distrital 927 de 2024 “Por medio del cual se adopta el Plan de Desarrollo Económico, Social, Ambiental y de Obras Públicas del Distrito Capital 2024-2027 “Bogotá Camina Segura”, se aprobaron dos artículos que resultan claves para la presente iniciativa: </w:t>
      </w:r>
    </w:p>
    <w:p w:rsidR="007B3A34" w:rsidRDefault="007B3A34" w:rsidP="007B3A34">
      <w:pPr>
        <w:spacing w:after="160"/>
        <w:ind w:right="4"/>
        <w:jc w:val="both"/>
        <w:rPr>
          <w:rFonts w:eastAsia="Arial" w:cs="Arial"/>
        </w:rPr>
      </w:pPr>
      <w:bookmarkStart w:id="12" w:name="_heading=h.26srtevhhm7x" w:colFirst="0" w:colLast="0"/>
      <w:bookmarkEnd w:id="12"/>
      <w:r>
        <w:rPr>
          <w:rFonts w:eastAsia="Arial" w:cs="Arial"/>
          <w:b/>
        </w:rPr>
        <w:lastRenderedPageBreak/>
        <w:t>Artículo 100. Formalización del empleo público</w:t>
      </w:r>
      <w:r>
        <w:rPr>
          <w:rFonts w:eastAsia="Arial" w:cs="Arial"/>
        </w:rPr>
        <w:t xml:space="preserve">. La Administración Distrital, a través de la Secretaría General y el Departamento Administrativo del Servicio Civil Distrital (DASCD), en el término de seis (6) meses a partir de la entrada en vigencia del PDD, elaborará un plan de formalización laboral del empleo público en las entidades centralizadas, descentralizadas, órganos y organismos del Distrito Capital, con el respeto de las competencias a éstas atribuidas. El plan debe priorizar la provisión oportuna de los empleos en vacancia de las plantas de personal, sin perjuicio de los órdenes de provisión del empleo, el ordenamiento jurídico y los precedentes judiciales aplicables. Se reducirá de manera progresiva la contratación de prestación de servicios profesionales y/o apoyo a la gestión que atiendan actividades de carácter permanente. Así mismo, se implementarán aumentos progresivos de las plantas de personal con los empleos públicos requeridos, conforme con los estudios técnicos y las posibilidades fiscales existentes. Las entidades centralizadas, descentralizadas, órganos y organismos del Distrito Capital que tengan estudios técnicos de ampliación de plantas, deberán utilizar dichos estudios para sus respectivas ampliaciones. </w:t>
      </w:r>
    </w:p>
    <w:p w:rsidR="007B3A34" w:rsidRDefault="007B3A34" w:rsidP="007B3A34">
      <w:pPr>
        <w:spacing w:after="160"/>
        <w:jc w:val="both"/>
        <w:rPr>
          <w:rFonts w:eastAsia="Arial" w:cs="Arial"/>
        </w:rPr>
      </w:pPr>
      <w:bookmarkStart w:id="13" w:name="_heading=h.k0jfhj92rc24" w:colFirst="0" w:colLast="0"/>
      <w:bookmarkEnd w:id="13"/>
      <w:r>
        <w:rPr>
          <w:rFonts w:eastAsia="Arial" w:cs="Arial"/>
          <w:b/>
        </w:rPr>
        <w:t>Artículo</w:t>
      </w:r>
      <w:r>
        <w:rPr>
          <w:rFonts w:eastAsia="Arial" w:cs="Arial"/>
        </w:rPr>
        <w:t xml:space="preserve"> </w:t>
      </w:r>
      <w:r>
        <w:rPr>
          <w:rFonts w:eastAsia="Arial" w:cs="Arial"/>
          <w:b/>
        </w:rPr>
        <w:t xml:space="preserve">216. Política de trabajo decente y digno. </w:t>
      </w:r>
      <w:r>
        <w:rPr>
          <w:rFonts w:eastAsia="Arial" w:cs="Arial"/>
        </w:rPr>
        <w:t>El Distrito Capital de Bogotá, adelantará las acciones que, considerando las necesidades de cada una de las entidades y organismos distritales, propenda porque en aquellos empleos que sean creados por la Administración cumplan con los estándares de trabajo decente, asegurando igualdad de oportunidades, remuneración justa, seguridad en el empleo, y condiciones de trabajo seguras y saludables para todos los empleados, con un enfoque particular en la reducción de las disparidades de género y el fomento de la inclusión de jóvenes</w:t>
      </w:r>
    </w:p>
    <w:p w:rsidR="007B3A34" w:rsidRDefault="007B3A34" w:rsidP="007B3A34">
      <w:pPr>
        <w:spacing w:after="160"/>
        <w:jc w:val="both"/>
        <w:rPr>
          <w:rFonts w:eastAsia="Arial" w:cs="Arial"/>
          <w:b/>
        </w:rPr>
      </w:pPr>
      <w:bookmarkStart w:id="14" w:name="_heading=h.loz0d6w79zj1" w:colFirst="0" w:colLast="0"/>
      <w:bookmarkEnd w:id="14"/>
      <w:r>
        <w:rPr>
          <w:rFonts w:eastAsia="Arial" w:cs="Arial"/>
          <w:b/>
        </w:rPr>
        <w:t xml:space="preserve">7.7 DE LA PROVISIÓN DE CARGOS DE LA PLANTA DE PERSONAL </w:t>
      </w:r>
    </w:p>
    <w:p w:rsidR="007B3A34" w:rsidRDefault="007B3A34" w:rsidP="007B3A34">
      <w:pPr>
        <w:spacing w:after="160"/>
        <w:jc w:val="both"/>
        <w:rPr>
          <w:rFonts w:eastAsia="Arial" w:cs="Arial"/>
        </w:rPr>
      </w:pPr>
      <w:bookmarkStart w:id="15" w:name="_heading=h.doz9krg8r4pg" w:colFirst="0" w:colLast="0"/>
      <w:bookmarkEnd w:id="15"/>
      <w:r>
        <w:rPr>
          <w:rFonts w:eastAsia="Arial" w:cs="Arial"/>
        </w:rPr>
        <w:t xml:space="preserve">La provisión de los cargos de la planta de personal de la Corporación deberá realizarse según lo dispuesto en los artículos 2.2.5.3.1 y 2.2.5.3.2 del Decreto 1083 de 2015 </w:t>
      </w:r>
      <w:r>
        <w:rPr>
          <w:rFonts w:eastAsia="Arial" w:cs="Arial"/>
          <w:i/>
        </w:rPr>
        <w:t>“Por medio del cual se expide el Decreto Único Reglamentario del Sector de Función Pública”</w:t>
      </w:r>
      <w:r>
        <w:rPr>
          <w:rFonts w:eastAsia="Arial" w:cs="Arial"/>
        </w:rPr>
        <w:t>, el cual establece:</w:t>
      </w:r>
    </w:p>
    <w:p w:rsidR="007B3A34" w:rsidRDefault="007B3A34" w:rsidP="007B3A34">
      <w:pPr>
        <w:spacing w:after="160"/>
        <w:ind w:left="283"/>
        <w:jc w:val="both"/>
        <w:rPr>
          <w:rFonts w:eastAsia="Arial" w:cs="Arial"/>
          <w:i/>
        </w:rPr>
      </w:pPr>
      <w:r>
        <w:rPr>
          <w:rFonts w:eastAsia="Arial" w:cs="Arial"/>
          <w:i/>
        </w:rPr>
        <w:t>“</w:t>
      </w:r>
      <w:r>
        <w:rPr>
          <w:rFonts w:eastAsia="Arial" w:cs="Arial"/>
          <w:b/>
          <w:i/>
        </w:rPr>
        <w:t>ARTÍCULO 2.2.5.3.1 Provisión de las vacancias definitivas.</w:t>
      </w:r>
      <w:r>
        <w:rPr>
          <w:rFonts w:eastAsia="Arial" w:cs="Arial"/>
          <w:i/>
        </w:rPr>
        <w:t xml:space="preserve"> Las vacantes definitivas en empleos de libre nombramiento y remoción serán provistas mediante nombramiento ordinario o mediante encargo, previo cumplimiento de los requisitos exigidos para el desempeño del </w:t>
      </w:r>
      <w:proofErr w:type="spellStart"/>
      <w:r>
        <w:rPr>
          <w:rFonts w:eastAsia="Arial" w:cs="Arial"/>
          <w:i/>
        </w:rPr>
        <w:t>cargo.Las</w:t>
      </w:r>
      <w:proofErr w:type="spellEnd"/>
      <w:r>
        <w:rPr>
          <w:rFonts w:eastAsia="Arial" w:cs="Arial"/>
          <w:i/>
        </w:rPr>
        <w:t xml:space="preserve"> vacantes definitivas en empleos de carrera se proveerán en periodo de prueba o en ascenso, con las personas que hayan sido seleccionadas mediante el sistema de mérito, de conformidad con lo establecido en la Ley </w:t>
      </w:r>
      <w:hyperlink r:id="rId31" w:anchor="909">
        <w:r>
          <w:rPr>
            <w:rFonts w:eastAsia="Arial" w:cs="Arial"/>
            <w:i/>
          </w:rPr>
          <w:t>909</w:t>
        </w:r>
      </w:hyperlink>
      <w:r>
        <w:rPr>
          <w:rFonts w:eastAsia="Arial" w:cs="Arial"/>
          <w:i/>
        </w:rPr>
        <w:t xml:space="preserve"> de 2004 o en las disposiciones que regulen los sistemas específicos de carrera, según corresponda.</w:t>
      </w:r>
    </w:p>
    <w:p w:rsidR="007B3A34" w:rsidRDefault="007B3A34" w:rsidP="007B3A34">
      <w:pPr>
        <w:shd w:val="clear" w:color="auto" w:fill="FFFFFF"/>
        <w:spacing w:before="240" w:after="240"/>
        <w:ind w:left="283"/>
        <w:jc w:val="both"/>
        <w:rPr>
          <w:rFonts w:eastAsia="Arial" w:cs="Arial"/>
          <w:i/>
        </w:rPr>
      </w:pPr>
      <w:r>
        <w:rPr>
          <w:rFonts w:eastAsia="Arial" w:cs="Arial"/>
          <w:i/>
        </w:rPr>
        <w:lastRenderedPageBreak/>
        <w:t xml:space="preserve">Mientras se surte el proceso de selección, el empleo de carrera vacante de manera definitiva podrá proveerse transitoriamente a través de las figuras del encargo o del nombramiento provisional, en los términos señalados en la Ley </w:t>
      </w:r>
      <w:hyperlink r:id="rId32" w:anchor="0">
        <w:r>
          <w:rPr>
            <w:rFonts w:eastAsia="Arial" w:cs="Arial"/>
            <w:i/>
          </w:rPr>
          <w:t xml:space="preserve">909 </w:t>
        </w:r>
      </w:hyperlink>
      <w:r>
        <w:rPr>
          <w:rFonts w:eastAsia="Arial" w:cs="Arial"/>
          <w:i/>
        </w:rPr>
        <w:t xml:space="preserve">de 2004 y en el Decreto Ley </w:t>
      </w:r>
      <w:hyperlink r:id="rId33" w:anchor="750">
        <w:r>
          <w:rPr>
            <w:rFonts w:eastAsia="Arial" w:cs="Arial"/>
            <w:i/>
          </w:rPr>
          <w:t>760</w:t>
        </w:r>
      </w:hyperlink>
      <w:r>
        <w:rPr>
          <w:rFonts w:eastAsia="Arial" w:cs="Arial"/>
          <w:i/>
        </w:rPr>
        <w:t xml:space="preserve"> de 2005 o en las disposiciones que regulen los sistemas específicos de carrera.</w:t>
      </w:r>
    </w:p>
    <w:p w:rsidR="007B3A34" w:rsidRDefault="007B3A34" w:rsidP="007B3A34">
      <w:pPr>
        <w:shd w:val="clear" w:color="auto" w:fill="FFFFFF"/>
        <w:spacing w:before="240" w:after="240"/>
        <w:ind w:left="283"/>
        <w:jc w:val="both"/>
        <w:rPr>
          <w:rFonts w:eastAsia="Arial" w:cs="Arial"/>
          <w:i/>
        </w:rPr>
      </w:pPr>
      <w:r>
        <w:rPr>
          <w:rFonts w:eastAsia="Arial" w:cs="Arial"/>
          <w:i/>
        </w:rPr>
        <w:t>Las vacantes definitivas en empleo de período o de elección se proveerán siguiendo los procedimientos señalados en las leyes o decretos que los regulan.</w:t>
      </w:r>
    </w:p>
    <w:p w:rsidR="007B3A34" w:rsidRDefault="007B3A34" w:rsidP="007B3A34">
      <w:pPr>
        <w:spacing w:after="160"/>
        <w:ind w:left="283"/>
        <w:jc w:val="both"/>
        <w:rPr>
          <w:rFonts w:eastAsia="Arial" w:cs="Arial"/>
          <w:i/>
        </w:rPr>
      </w:pPr>
      <w:bookmarkStart w:id="16" w:name="_heading=h.t1bbymajuvl4" w:colFirst="0" w:colLast="0"/>
      <w:bookmarkEnd w:id="16"/>
      <w:r>
        <w:rPr>
          <w:rFonts w:eastAsia="Arial" w:cs="Arial"/>
          <w:b/>
          <w:i/>
        </w:rPr>
        <w:t xml:space="preserve">ARTÍCULO 2.2.5.3.2. Orden para la provisión definitiva de los empleos de carrera. </w:t>
      </w:r>
      <w:r>
        <w:rPr>
          <w:rFonts w:eastAsia="Arial" w:cs="Arial"/>
          <w:i/>
        </w:rPr>
        <w:t>La provisión definitiva de los empleos de carrera se efectuará teniendo en cuenta el siguiente orden:</w:t>
      </w:r>
    </w:p>
    <w:p w:rsidR="007B3A34" w:rsidRDefault="007B3A34" w:rsidP="007B3A34">
      <w:pPr>
        <w:spacing w:after="160"/>
        <w:ind w:left="283"/>
        <w:jc w:val="both"/>
        <w:rPr>
          <w:rFonts w:eastAsia="Arial" w:cs="Arial"/>
          <w:i/>
        </w:rPr>
      </w:pPr>
      <w:bookmarkStart w:id="17" w:name="_heading=h.z8v13dgmrzm1" w:colFirst="0" w:colLast="0"/>
      <w:bookmarkEnd w:id="17"/>
      <w:r>
        <w:rPr>
          <w:rFonts w:eastAsia="Arial" w:cs="Arial"/>
          <w:i/>
        </w:rPr>
        <w:t>1. Con la persona que al momento de su retiro ostentaba derechos de carrera y cuyo reintegro haya sido ordenado por autoridad judicial.</w:t>
      </w:r>
    </w:p>
    <w:p w:rsidR="007B3A34" w:rsidRDefault="007B3A34" w:rsidP="007B3A34">
      <w:pPr>
        <w:shd w:val="clear" w:color="auto" w:fill="FFFFFF"/>
        <w:spacing w:before="240" w:after="240"/>
        <w:ind w:left="283"/>
        <w:jc w:val="both"/>
        <w:rPr>
          <w:rFonts w:eastAsia="Arial" w:cs="Arial"/>
          <w:i/>
        </w:rPr>
      </w:pPr>
      <w:r>
        <w:rPr>
          <w:rFonts w:eastAsia="Arial" w:cs="Arial"/>
          <w:i/>
        </w:rPr>
        <w:t>2. Por traslado del empleado con derechos de carrera que demuestre su condición de desplazado por razones de violencia en los términos de la Ley 387 de 1997, una vez impartida la orden por la Comisión Nacional del Servicio Civil.</w:t>
      </w:r>
    </w:p>
    <w:p w:rsidR="007B3A34" w:rsidRDefault="007B3A34" w:rsidP="007B3A34">
      <w:pPr>
        <w:shd w:val="clear" w:color="auto" w:fill="FFFFFF"/>
        <w:spacing w:before="240" w:after="240"/>
        <w:ind w:left="283"/>
        <w:jc w:val="both"/>
        <w:rPr>
          <w:rFonts w:eastAsia="Arial" w:cs="Arial"/>
          <w:i/>
        </w:rPr>
      </w:pPr>
      <w:r>
        <w:rPr>
          <w:rFonts w:eastAsia="Arial" w:cs="Arial"/>
          <w:i/>
        </w:rPr>
        <w:t>3. Con la persona de carrera administrativa a la cual se le haya suprimido el cargo y que hubiere optado por el derecho preferencial a ser reincorporado a empleos iguales o equivalentes, conforme con las reglas establecidas en el presente decreto y de acuerdo con lo ordenado por la Comisión Nacional del Servicio Civil.</w:t>
      </w:r>
    </w:p>
    <w:p w:rsidR="007B3A34" w:rsidRDefault="007B3A34" w:rsidP="007B3A34">
      <w:pPr>
        <w:shd w:val="clear" w:color="auto" w:fill="FFFFFF"/>
        <w:spacing w:before="240" w:after="240"/>
        <w:ind w:left="283"/>
        <w:jc w:val="both"/>
        <w:rPr>
          <w:rFonts w:eastAsia="Arial" w:cs="Arial"/>
          <w:i/>
        </w:rPr>
      </w:pPr>
      <w:r>
        <w:rPr>
          <w:rFonts w:eastAsia="Arial" w:cs="Arial"/>
          <w:i/>
        </w:rPr>
        <w:t>4. Con la persona que al momento en que deba producirse el nombramiento ocupe el primer puesto en lista de elegibles para el empleo ofertado que fue objeto de convocatoria para la respectiva entidad.</w:t>
      </w:r>
    </w:p>
    <w:p w:rsidR="007B3A34" w:rsidRDefault="007B3A34" w:rsidP="007B3A34">
      <w:pPr>
        <w:shd w:val="clear" w:color="auto" w:fill="FFFFFF"/>
        <w:spacing w:before="240" w:after="240"/>
        <w:ind w:left="283"/>
        <w:jc w:val="both"/>
        <w:rPr>
          <w:rFonts w:eastAsia="Arial" w:cs="Arial"/>
          <w:i/>
        </w:rPr>
      </w:pPr>
      <w:r>
        <w:rPr>
          <w:rFonts w:eastAsia="Arial" w:cs="Arial"/>
          <w:i/>
        </w:rPr>
        <w:t>Si agotadas las anteriores opciones no fuere posible la provisión del empleo deberá adelantarse proceso de selección específico para la respectiva entidad.</w:t>
      </w:r>
    </w:p>
    <w:p w:rsidR="007B3A34" w:rsidRDefault="007B3A34" w:rsidP="007B3A34">
      <w:pPr>
        <w:shd w:val="clear" w:color="auto" w:fill="FFFFFF"/>
        <w:spacing w:before="240" w:after="240"/>
        <w:ind w:left="283"/>
        <w:jc w:val="both"/>
        <w:rPr>
          <w:rFonts w:eastAsia="Arial" w:cs="Arial"/>
          <w:i/>
        </w:rPr>
      </w:pPr>
      <w:r>
        <w:rPr>
          <w:rFonts w:eastAsia="Arial" w:cs="Arial"/>
          <w:b/>
          <w:i/>
        </w:rPr>
        <w:t>PARÁGRAFO 1.</w:t>
      </w:r>
      <w:r>
        <w:rPr>
          <w:rFonts w:eastAsia="Arial" w:cs="Arial"/>
          <w:i/>
        </w:rPr>
        <w:t xml:space="preserve"> Una vez provistos en período de prueba los empleos convocados a concurso con las listas de elegibles elaboradas como resultado de los procesos de selección, tales listas, durante su vigencia, podrán ser utilizadas para proveer de manera específica las vacancias definitivas que se generen en los mismos empleos inicialmente provistos, con ocasión de la configuración para su titular de alguna de las causales de retiro del servicio consagradas en el artículo 41 de la Ley 909 de 2004 y para proveer las vacantes definitivas de cargos equivalentes no convocados, que surjan con posterioridad a la convocatoria de concurso en la misma Entidad.</w:t>
      </w:r>
    </w:p>
    <w:p w:rsidR="007B3A34" w:rsidRDefault="007B3A34" w:rsidP="007B3A34">
      <w:pPr>
        <w:shd w:val="clear" w:color="auto" w:fill="FFFFFF"/>
        <w:spacing w:before="240" w:after="240"/>
        <w:ind w:left="283"/>
        <w:jc w:val="both"/>
        <w:rPr>
          <w:rFonts w:eastAsia="Arial" w:cs="Arial"/>
          <w:i/>
        </w:rPr>
      </w:pPr>
      <w:r>
        <w:rPr>
          <w:rFonts w:eastAsia="Arial" w:cs="Arial"/>
          <w:i/>
        </w:rPr>
        <w:lastRenderedPageBreak/>
        <w:t>Lo anterior sin perjuicio de lo señalado en el numeral 3 del artículo 21 de la Ley 909 de 2004.</w:t>
      </w:r>
    </w:p>
    <w:p w:rsidR="007B3A34" w:rsidRDefault="007B3A34" w:rsidP="007B3A34">
      <w:pPr>
        <w:shd w:val="clear" w:color="auto" w:fill="FFFFFF"/>
        <w:spacing w:before="240" w:after="240"/>
        <w:ind w:left="283"/>
        <w:jc w:val="both"/>
        <w:rPr>
          <w:rFonts w:eastAsia="Arial" w:cs="Arial"/>
          <w:i/>
        </w:rPr>
      </w:pPr>
      <w:r>
        <w:rPr>
          <w:rFonts w:eastAsia="Arial" w:cs="Arial"/>
          <w:b/>
          <w:i/>
        </w:rPr>
        <w:t>PARÁGRAFO 2.</w:t>
      </w:r>
      <w:r>
        <w:rPr>
          <w:rFonts w:eastAsia="Arial" w:cs="Arial"/>
          <w:i/>
        </w:rPr>
        <w:t xml:space="preserve"> Cuando la lista de elegibles elaborada como resultado de un proceso de selección esté conformada por un número menor de aspirantes al de empleos ofertados a proveer, la administración, antes de efectuar los respectivos nombramientos en período de prueba y retirar del servicio a los provisionales, deberá tener en cuenta el siguiente orden de protección generado por:</w:t>
      </w:r>
    </w:p>
    <w:p w:rsidR="007B3A34" w:rsidRDefault="007B3A34" w:rsidP="007B3A34">
      <w:pPr>
        <w:shd w:val="clear" w:color="auto" w:fill="FFFFFF"/>
        <w:spacing w:before="240" w:after="240"/>
        <w:ind w:left="283"/>
        <w:jc w:val="both"/>
        <w:rPr>
          <w:rFonts w:eastAsia="Arial" w:cs="Arial"/>
          <w:i/>
        </w:rPr>
      </w:pPr>
      <w:r>
        <w:rPr>
          <w:rFonts w:eastAsia="Arial" w:cs="Arial"/>
          <w:i/>
        </w:rPr>
        <w:t>1. Enfermedad catastrófica o algún tipo de discapacidad.</w:t>
      </w:r>
    </w:p>
    <w:p w:rsidR="007B3A34" w:rsidRDefault="007B3A34" w:rsidP="007B3A34">
      <w:pPr>
        <w:shd w:val="clear" w:color="auto" w:fill="FFFFFF"/>
        <w:spacing w:before="240" w:after="240"/>
        <w:ind w:left="283"/>
        <w:jc w:val="both"/>
        <w:rPr>
          <w:rFonts w:eastAsia="Arial" w:cs="Arial"/>
          <w:i/>
        </w:rPr>
      </w:pPr>
      <w:r>
        <w:rPr>
          <w:rFonts w:eastAsia="Arial" w:cs="Arial"/>
          <w:i/>
        </w:rPr>
        <w:t>2. Acreditar la condición de padre o madre cabeza de familia en los términos señalados en las normas vigentes y la jurisprudencia sobre la materia.</w:t>
      </w:r>
    </w:p>
    <w:p w:rsidR="007B3A34" w:rsidRDefault="007B3A34" w:rsidP="007B3A34">
      <w:pPr>
        <w:shd w:val="clear" w:color="auto" w:fill="FFFFFF"/>
        <w:spacing w:before="240" w:after="240"/>
        <w:ind w:left="283"/>
        <w:jc w:val="both"/>
        <w:rPr>
          <w:rFonts w:eastAsia="Arial" w:cs="Arial"/>
          <w:i/>
        </w:rPr>
      </w:pPr>
      <w:r>
        <w:rPr>
          <w:rFonts w:eastAsia="Arial" w:cs="Arial"/>
          <w:i/>
        </w:rPr>
        <w:t xml:space="preserve">3. Ostentar la condición de </w:t>
      </w:r>
      <w:proofErr w:type="spellStart"/>
      <w:r>
        <w:rPr>
          <w:rFonts w:eastAsia="Arial" w:cs="Arial"/>
          <w:i/>
        </w:rPr>
        <w:t>prepensionados</w:t>
      </w:r>
      <w:proofErr w:type="spellEnd"/>
      <w:r>
        <w:rPr>
          <w:rFonts w:eastAsia="Arial" w:cs="Arial"/>
          <w:i/>
        </w:rPr>
        <w:t xml:space="preserve"> en los términos señalados en las normas vigentes y la jurisprudencia sobre la materia.</w:t>
      </w:r>
    </w:p>
    <w:p w:rsidR="007B3A34" w:rsidRDefault="007B3A34" w:rsidP="007B3A34">
      <w:pPr>
        <w:shd w:val="clear" w:color="auto" w:fill="FFFFFF"/>
        <w:spacing w:before="240" w:after="240"/>
        <w:ind w:left="283"/>
        <w:jc w:val="both"/>
        <w:rPr>
          <w:rFonts w:eastAsia="Arial" w:cs="Arial"/>
          <w:i/>
        </w:rPr>
      </w:pPr>
      <w:r>
        <w:rPr>
          <w:rFonts w:eastAsia="Arial" w:cs="Arial"/>
          <w:i/>
        </w:rPr>
        <w:t>4. Tener la condición de empleado amparado con fuero sindical.</w:t>
      </w:r>
    </w:p>
    <w:p w:rsidR="007B3A34" w:rsidRDefault="007B3A34" w:rsidP="007B3A34">
      <w:pPr>
        <w:shd w:val="clear" w:color="auto" w:fill="FFFFFF"/>
        <w:spacing w:before="240" w:after="240"/>
        <w:ind w:left="283"/>
        <w:jc w:val="both"/>
        <w:rPr>
          <w:rFonts w:eastAsia="Arial" w:cs="Arial"/>
          <w:i/>
        </w:rPr>
      </w:pPr>
      <w:r>
        <w:rPr>
          <w:rFonts w:eastAsia="Arial" w:cs="Arial"/>
          <w:b/>
          <w:i/>
        </w:rPr>
        <w:t>PARÁGRAFO 3.</w:t>
      </w:r>
      <w:r>
        <w:rPr>
          <w:rFonts w:eastAsia="Arial" w:cs="Arial"/>
          <w:i/>
        </w:rPr>
        <w:t xml:space="preserve"> Cuando la lista de elegibles esté conformada por un número igual o superior al número de empleos a proveer, la administración deberá adelantar acciones afirmativas para que en lo posible los servidores que se encuentren en las condiciones señaladas en el parágrafo anterior sean reubicados en otros empleos de carrera o temporales que se encuentren vacantes, y para los cuales cumplan requisitos, en la respectiva entidad o en entidades que integran el sector administrativo.</w:t>
      </w:r>
    </w:p>
    <w:p w:rsidR="007B3A34" w:rsidRDefault="007B3A34" w:rsidP="007B3A34">
      <w:pPr>
        <w:shd w:val="clear" w:color="auto" w:fill="FFFFFF"/>
        <w:spacing w:before="240" w:after="240"/>
        <w:ind w:left="283"/>
        <w:jc w:val="both"/>
        <w:rPr>
          <w:rFonts w:eastAsia="Arial" w:cs="Arial"/>
          <w:i/>
        </w:rPr>
      </w:pPr>
      <w:bookmarkStart w:id="18" w:name="_heading=h.4awt5m2ipr9j" w:colFirst="0" w:colLast="0"/>
      <w:bookmarkEnd w:id="18"/>
      <w:r>
        <w:rPr>
          <w:rFonts w:eastAsia="Arial" w:cs="Arial"/>
          <w:b/>
          <w:i/>
        </w:rPr>
        <w:t>PARÁGRAFO 4.</w:t>
      </w:r>
      <w:r>
        <w:rPr>
          <w:rFonts w:eastAsia="Arial" w:cs="Arial"/>
          <w:i/>
        </w:rPr>
        <w:t xml:space="preserve"> La administración antes de ofertar los empleos a la Comisión Nacional del Servicio Civil, deberá identificar los empleos que están ocupados por personas en condición de </w:t>
      </w:r>
      <w:proofErr w:type="spellStart"/>
      <w:r>
        <w:rPr>
          <w:rFonts w:eastAsia="Arial" w:cs="Arial"/>
          <w:i/>
        </w:rPr>
        <w:t>prepensionados</w:t>
      </w:r>
      <w:proofErr w:type="spellEnd"/>
      <w:r>
        <w:rPr>
          <w:rFonts w:eastAsia="Arial" w:cs="Arial"/>
          <w:i/>
        </w:rPr>
        <w:t xml:space="preserve"> para dar aplicación a lo señalado en el parágrafo </w:t>
      </w:r>
      <w:hyperlink r:id="rId34" w:anchor="263.p2">
        <w:r>
          <w:rPr>
            <w:rFonts w:eastAsia="Arial" w:cs="Arial"/>
            <w:i/>
          </w:rPr>
          <w:t>2</w:t>
        </w:r>
      </w:hyperlink>
      <w:r>
        <w:rPr>
          <w:rFonts w:eastAsia="Arial" w:cs="Arial"/>
          <w:i/>
        </w:rPr>
        <w:t xml:space="preserve"> del artículo 263 de la Ley 1955 de 2019."</w:t>
      </w:r>
    </w:p>
    <w:p w:rsidR="007B3A34" w:rsidRDefault="007B3A34" w:rsidP="007B3A34">
      <w:pPr>
        <w:spacing w:after="160"/>
        <w:jc w:val="both"/>
        <w:rPr>
          <w:rFonts w:eastAsia="Arial" w:cs="Arial"/>
        </w:rPr>
      </w:pPr>
      <w:bookmarkStart w:id="19" w:name="_heading=h.mygv6gkc95m" w:colFirst="0" w:colLast="0"/>
      <w:bookmarkEnd w:id="19"/>
      <w:r>
        <w:rPr>
          <w:rFonts w:eastAsia="Arial" w:cs="Arial"/>
        </w:rPr>
        <w:t>Así mismo, deberá tenerse en cuenta lo dispuesto en el artículo 24 de la Ley 909 de 2004 “Por la cual se expiden normas que regulan el empleo público, la carrera administrativa, gerencia pública y se dictan otras disposiciones” que reza:</w:t>
      </w:r>
    </w:p>
    <w:p w:rsidR="007B3A34" w:rsidRDefault="007B3A34" w:rsidP="007B3A34">
      <w:pPr>
        <w:shd w:val="clear" w:color="auto" w:fill="FFFFFF"/>
        <w:spacing w:before="240" w:after="240"/>
        <w:ind w:left="283"/>
        <w:jc w:val="both"/>
        <w:rPr>
          <w:rFonts w:eastAsia="Arial" w:cs="Arial"/>
          <w:i/>
        </w:rPr>
      </w:pPr>
      <w:r>
        <w:rPr>
          <w:rFonts w:eastAsia="Arial" w:cs="Arial"/>
          <w:b/>
          <w:i/>
        </w:rPr>
        <w:t xml:space="preserve">“ARTÍCULO 24. Encargo. </w:t>
      </w:r>
      <w:r>
        <w:rPr>
          <w:rFonts w:eastAsia="Arial" w:cs="Arial"/>
          <w:i/>
        </w:rPr>
        <w:t>Mientras se surte el proceso de selección para proveer empleos de carrera administrativa, los empleados de carrera tendrán derecho a ser encargados en estos si acreditan los requisitos para su ejercicio, poseen las aptitudes y habilidades para su desempeño, no han sido sancionados disciplinariamente en el último año y su última evaluación del desempeño es sobresaliente.</w:t>
      </w:r>
    </w:p>
    <w:p w:rsidR="007B3A34" w:rsidRDefault="007B3A34" w:rsidP="007B3A34">
      <w:pPr>
        <w:shd w:val="clear" w:color="auto" w:fill="FFFFFF"/>
        <w:spacing w:before="240" w:after="240"/>
        <w:ind w:left="283"/>
        <w:jc w:val="both"/>
        <w:rPr>
          <w:rFonts w:eastAsia="Arial" w:cs="Arial"/>
          <w:i/>
        </w:rPr>
      </w:pPr>
      <w:r>
        <w:rPr>
          <w:rFonts w:eastAsia="Arial" w:cs="Arial"/>
          <w:i/>
        </w:rPr>
        <w:lastRenderedPageBreak/>
        <w:t>En el evento en que no haya empleados de carrera con evaluación sobresaliente, el encargo deberá recaer en quienes tengan las más altas calificaciones descendiendo del nivel sobresaliente al satisfactorio, de conformidad con el sistema de evaluación que estén aplicando las entidades. Adicionalmente el empleado a cumplir el encargo deberá reunir las condiciones y requisitos previstos en la ley.</w:t>
      </w:r>
    </w:p>
    <w:p w:rsidR="007B3A34" w:rsidRDefault="007B3A34" w:rsidP="007B3A34">
      <w:pPr>
        <w:shd w:val="clear" w:color="auto" w:fill="FFFFFF"/>
        <w:spacing w:before="240" w:after="240"/>
        <w:ind w:left="283"/>
        <w:jc w:val="both"/>
        <w:rPr>
          <w:rFonts w:eastAsia="Arial" w:cs="Arial"/>
          <w:i/>
          <w:color w:val="333333"/>
        </w:rPr>
      </w:pPr>
      <w:r>
        <w:rPr>
          <w:rFonts w:eastAsia="Arial" w:cs="Arial"/>
          <w:i/>
        </w:rPr>
        <w:t>El encargo deberá recaer en un empleado que se encuentre desempeñando el cargo inmediatamente inferior de la planta de personal de la entidad.</w:t>
      </w:r>
    </w:p>
    <w:p w:rsidR="007B3A34" w:rsidRDefault="007B3A34" w:rsidP="007B3A34">
      <w:pPr>
        <w:shd w:val="clear" w:color="auto" w:fill="FFFFFF"/>
        <w:spacing w:before="240" w:after="240"/>
        <w:ind w:left="283"/>
        <w:jc w:val="both"/>
        <w:rPr>
          <w:rFonts w:eastAsia="Arial" w:cs="Arial"/>
          <w:i/>
          <w:color w:val="333333"/>
        </w:rPr>
      </w:pPr>
      <w:bookmarkStart w:id="20" w:name="_heading=h.l31fi43mprrl" w:colFirst="0" w:colLast="0"/>
      <w:bookmarkEnd w:id="20"/>
      <w:r>
        <w:rPr>
          <w:rFonts w:eastAsia="Arial" w:cs="Arial"/>
          <w:i/>
        </w:rPr>
        <w:t>Los cargos de libre nombramiento y remoción, en caso de vacancia temporal o definitiva, podrán ser provistos a través del encargo de empleados de carrera o de libre nombramiento y remoción, que cumplan los requisitos y el perfil para su desempeño”</w:t>
      </w:r>
    </w:p>
    <w:p w:rsidR="007B3A34" w:rsidRDefault="007B3A34" w:rsidP="007B3A34">
      <w:pPr>
        <w:shd w:val="clear" w:color="auto" w:fill="FFFFFF"/>
        <w:spacing w:before="240" w:after="240"/>
        <w:ind w:left="283"/>
        <w:jc w:val="both"/>
        <w:rPr>
          <w:rFonts w:eastAsia="Arial" w:cs="Arial"/>
          <w:i/>
        </w:rPr>
      </w:pPr>
      <w:bookmarkStart w:id="21" w:name="_heading=h.wmf03i3zi3fw" w:colFirst="0" w:colLast="0"/>
      <w:bookmarkEnd w:id="21"/>
      <w:r>
        <w:rPr>
          <w:rFonts w:eastAsia="Arial" w:cs="Arial"/>
          <w:i/>
        </w:rPr>
        <w:t>En caso de vacancia definitiva el encargo será hasta por el término de tres (3) meses, prorrogable por tres (3) meses más, vencidos los cuales el empleo deberá ser provisto en forma definitiva.</w:t>
      </w:r>
    </w:p>
    <w:p w:rsidR="007B3A34" w:rsidRDefault="007B3A34" w:rsidP="007B3A34">
      <w:pPr>
        <w:shd w:val="clear" w:color="auto" w:fill="FFFFFF"/>
        <w:spacing w:before="240" w:after="240"/>
        <w:ind w:left="283"/>
        <w:jc w:val="both"/>
        <w:rPr>
          <w:rFonts w:eastAsia="Arial" w:cs="Arial"/>
          <w:i/>
        </w:rPr>
      </w:pPr>
      <w:bookmarkStart w:id="22" w:name="_heading=h.ulmo7hvjmpii" w:colFirst="0" w:colLast="0"/>
      <w:bookmarkEnd w:id="22"/>
      <w:r>
        <w:rPr>
          <w:rFonts w:eastAsia="Arial" w:cs="Arial"/>
          <w:b/>
          <w:i/>
        </w:rPr>
        <w:t>PARÁGRAFO 1</w:t>
      </w:r>
      <w:r>
        <w:rPr>
          <w:rFonts w:eastAsia="Arial" w:cs="Arial"/>
          <w:i/>
        </w:rPr>
        <w:t xml:space="preserve">. Lo dispuesto en este artículo se </w:t>
      </w:r>
      <w:proofErr w:type="gramStart"/>
      <w:r>
        <w:rPr>
          <w:rFonts w:eastAsia="Arial" w:cs="Arial"/>
          <w:i/>
        </w:rPr>
        <w:t>aplicara</w:t>
      </w:r>
      <w:proofErr w:type="gramEnd"/>
      <w:r>
        <w:rPr>
          <w:rFonts w:eastAsia="Arial" w:cs="Arial"/>
          <w:i/>
        </w:rPr>
        <w:t xml:space="preserve"> para los encargos que sean otorgados con posteridad a la vigencia de esta ley.</w:t>
      </w:r>
    </w:p>
    <w:p w:rsidR="007B3A34" w:rsidRDefault="007B3A34" w:rsidP="007B3A34">
      <w:pPr>
        <w:shd w:val="clear" w:color="auto" w:fill="FFFFFF"/>
        <w:spacing w:before="240" w:after="240"/>
        <w:ind w:left="283"/>
        <w:jc w:val="both"/>
        <w:rPr>
          <w:rFonts w:eastAsia="Arial" w:cs="Arial"/>
        </w:rPr>
      </w:pPr>
      <w:bookmarkStart w:id="23" w:name="_heading=h.885ptpi6t7t3" w:colFirst="0" w:colLast="0"/>
      <w:bookmarkEnd w:id="23"/>
      <w:r>
        <w:rPr>
          <w:rFonts w:eastAsia="Arial" w:cs="Arial"/>
          <w:b/>
          <w:i/>
        </w:rPr>
        <w:t>PARÁGRAFO 2</w:t>
      </w:r>
      <w:r>
        <w:rPr>
          <w:rFonts w:eastAsia="Arial" w:cs="Arial"/>
          <w:i/>
        </w:rPr>
        <w:t>. Previo a proveer vacantes definitivas mediante encargo o nombramiento provisional, el nombramiento o en quien este haya delegado, informara la existencia de la vacante a la Comisión Nacional del Servicio Civil a través del medio que esta indique”.</w:t>
      </w:r>
    </w:p>
    <w:p w:rsidR="007B3A34" w:rsidRDefault="007B3A34" w:rsidP="007B3A34">
      <w:pPr>
        <w:spacing w:after="160"/>
        <w:jc w:val="both"/>
        <w:rPr>
          <w:rFonts w:eastAsia="Arial" w:cs="Arial"/>
          <w:b/>
        </w:rPr>
      </w:pPr>
      <w:bookmarkStart w:id="24" w:name="_heading=h.yf45gs7e53sq" w:colFirst="0" w:colLast="0"/>
      <w:bookmarkEnd w:id="24"/>
      <w:r>
        <w:rPr>
          <w:rFonts w:eastAsia="Arial" w:cs="Arial"/>
          <w:b/>
        </w:rPr>
        <w:t>7.8. COMPARATIVO ESTRUCTURA ORGÁNICA CON OTROS CONCEJOS</w:t>
      </w:r>
    </w:p>
    <w:p w:rsidR="007B3A34" w:rsidRDefault="007B3A34" w:rsidP="007B3A34">
      <w:pPr>
        <w:spacing w:after="160"/>
        <w:jc w:val="both"/>
        <w:rPr>
          <w:rFonts w:eastAsia="Arial" w:cs="Arial"/>
        </w:rPr>
      </w:pPr>
      <w:bookmarkStart w:id="25" w:name="_heading=h.1ll6xaukq160" w:colFirst="0" w:colLast="0"/>
      <w:bookmarkEnd w:id="25"/>
      <w:r>
        <w:rPr>
          <w:rFonts w:eastAsia="Arial" w:cs="Arial"/>
        </w:rPr>
        <w:t>Los Concejos Municipales tienen un papel fundamental en la gobernanza local, pues representan los intereses de la ciudadanía y toman decisiones importantes para el desarrollo de sus respectivas ciudades. En este sentido, es interesante analizar y comparar la estructura de los Concejos de dos de las ciudades más importantes del país: Cali y Medellín.</w:t>
      </w:r>
    </w:p>
    <w:p w:rsidR="007B3A34" w:rsidRDefault="007B3A34" w:rsidP="007B3A34">
      <w:pPr>
        <w:spacing w:after="160"/>
        <w:jc w:val="both"/>
        <w:rPr>
          <w:rFonts w:eastAsia="Arial" w:cs="Arial"/>
        </w:rPr>
      </w:pPr>
      <w:bookmarkStart w:id="26" w:name="_heading=h.qihr4a6y1spg" w:colFirst="0" w:colLast="0"/>
      <w:bookmarkEnd w:id="26"/>
      <w:r>
        <w:rPr>
          <w:rFonts w:eastAsia="Arial" w:cs="Arial"/>
        </w:rPr>
        <w:t xml:space="preserve">Este análisis busca identificar similitudes y diferencias entre los Concejos de estas dos ciudades y el de Bogotá, analizando la representación de concejales y la conformación de la planta para el funcionamiento de las Corporaciones. </w:t>
      </w:r>
    </w:p>
    <w:p w:rsidR="007B3A34" w:rsidRDefault="007B3A34" w:rsidP="007B3A34">
      <w:pPr>
        <w:spacing w:after="160"/>
        <w:jc w:val="both"/>
        <w:rPr>
          <w:rFonts w:eastAsia="Arial" w:cs="Arial"/>
          <w:b/>
        </w:rPr>
      </w:pPr>
      <w:bookmarkStart w:id="27" w:name="_heading=h.kl8gkyncyrrv" w:colFirst="0" w:colLast="0"/>
      <w:bookmarkEnd w:id="27"/>
      <w:r>
        <w:rPr>
          <w:rFonts w:eastAsia="Arial" w:cs="Arial"/>
          <w:b/>
        </w:rPr>
        <w:t xml:space="preserve">7.8.1 Organigrama Concejo Santiago de Cali </w:t>
      </w:r>
    </w:p>
    <w:p w:rsidR="007B3A34" w:rsidRDefault="007B3A34" w:rsidP="007B3A34">
      <w:pPr>
        <w:spacing w:after="160"/>
        <w:jc w:val="both"/>
        <w:rPr>
          <w:rFonts w:eastAsia="Arial" w:cs="Arial"/>
        </w:rPr>
      </w:pPr>
      <w:bookmarkStart w:id="28" w:name="_heading=h.8lzoo4vmqtk" w:colFirst="0" w:colLast="0"/>
      <w:bookmarkEnd w:id="28"/>
      <w:r>
        <w:rPr>
          <w:rFonts w:eastAsia="Arial" w:cs="Arial"/>
        </w:rPr>
        <w:t xml:space="preserve">De conformidad con el Acuerdo 220 de 2007 “Por el cual se modifica la estructura administrativa y se adopta una nueva planta de personal en la honorable </w:t>
      </w:r>
      <w:r>
        <w:rPr>
          <w:rFonts w:eastAsia="Arial" w:cs="Arial"/>
        </w:rPr>
        <w:lastRenderedPageBreak/>
        <w:t xml:space="preserve">Corporación Concejo Municipal de Santiago de Cali, y se dictan otras disposiciones” se evidencia en el artículo 7 “Estructura” que en la Dirección Administrativa existen tres oficinas, a saber: Oficina de Talento Humano, Oficina de Recursos Físicos y la Oficina de Informática y Telemática, como se observa en el siguiente organigrama: </w:t>
      </w:r>
    </w:p>
    <w:p w:rsidR="006868A9" w:rsidRDefault="006868A9" w:rsidP="007B3A34">
      <w:pPr>
        <w:spacing w:after="160"/>
        <w:jc w:val="both"/>
        <w:rPr>
          <w:rFonts w:eastAsia="Arial" w:cs="Arial"/>
          <w:b/>
        </w:rPr>
      </w:pPr>
      <w:bookmarkStart w:id="29" w:name="_heading=h.n9l1mmfgkx47" w:colFirst="0" w:colLast="0"/>
      <w:bookmarkEnd w:id="29"/>
    </w:p>
    <w:p w:rsidR="007B3A34" w:rsidRDefault="007B3A34" w:rsidP="007B3A34">
      <w:pPr>
        <w:spacing w:after="160"/>
        <w:jc w:val="both"/>
        <w:rPr>
          <w:rFonts w:eastAsia="Arial" w:cs="Arial"/>
          <w:b/>
          <w:highlight w:val="white"/>
        </w:rPr>
      </w:pPr>
      <w:r>
        <w:rPr>
          <w:rFonts w:eastAsia="Arial" w:cs="Arial"/>
          <w:b/>
        </w:rPr>
        <w:t xml:space="preserve">Figura </w:t>
      </w:r>
      <w:r>
        <w:rPr>
          <w:rFonts w:eastAsia="Arial" w:cs="Arial"/>
          <w:b/>
          <w:highlight w:val="white"/>
        </w:rPr>
        <w:t>3</w:t>
      </w:r>
    </w:p>
    <w:p w:rsidR="007B3A34" w:rsidRDefault="007B3A34" w:rsidP="007B3A34">
      <w:pPr>
        <w:spacing w:after="160"/>
        <w:jc w:val="both"/>
        <w:rPr>
          <w:rFonts w:eastAsia="Arial" w:cs="Arial"/>
          <w:i/>
        </w:rPr>
      </w:pPr>
      <w:bookmarkStart w:id="30" w:name="_heading=h.81vyvsepecoq" w:colFirst="0" w:colLast="0"/>
      <w:bookmarkEnd w:id="30"/>
      <w:r>
        <w:rPr>
          <w:rFonts w:eastAsia="Arial" w:cs="Arial"/>
          <w:i/>
        </w:rPr>
        <w:t xml:space="preserve">Estructura organizacional Concejo de Santiago de Cali </w:t>
      </w:r>
    </w:p>
    <w:p w:rsidR="007B3A34" w:rsidRDefault="007B3A34" w:rsidP="007B3A34">
      <w:pPr>
        <w:spacing w:after="160"/>
        <w:jc w:val="both"/>
        <w:rPr>
          <w:rFonts w:eastAsia="Arial" w:cs="Arial"/>
        </w:rPr>
      </w:pPr>
      <w:bookmarkStart w:id="31" w:name="_heading=h.bre06ydgcduq" w:colFirst="0" w:colLast="0"/>
      <w:bookmarkEnd w:id="31"/>
      <w:r>
        <w:rPr>
          <w:rFonts w:eastAsia="Arial" w:cs="Arial"/>
          <w:noProof/>
          <w:lang w:val="es-419" w:eastAsia="es-419"/>
        </w:rPr>
        <w:drawing>
          <wp:inline distT="114300" distB="114300" distL="114300" distR="114300" wp14:anchorId="2EA2ECAB" wp14:editId="3B5E2148">
            <wp:extent cx="5105400" cy="3209925"/>
            <wp:effectExtent l="114300" t="114300" r="114300" b="142875"/>
            <wp:docPr id="1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5"/>
                    <a:srcRect/>
                    <a:stretch>
                      <a:fillRect/>
                    </a:stretch>
                  </pic:blipFill>
                  <pic:spPr>
                    <a:xfrm>
                      <a:off x="0" y="0"/>
                      <a:ext cx="5105400" cy="3209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B3A34" w:rsidRDefault="007B3A34" w:rsidP="007B3A34">
      <w:pPr>
        <w:spacing w:after="160"/>
        <w:jc w:val="both"/>
        <w:rPr>
          <w:rFonts w:eastAsia="Arial" w:cs="Arial"/>
          <w:i/>
        </w:rPr>
      </w:pPr>
      <w:bookmarkStart w:id="32" w:name="_heading=h.a1mp50list61" w:colFirst="0" w:colLast="0"/>
      <w:bookmarkEnd w:id="32"/>
      <w:r>
        <w:rPr>
          <w:rFonts w:eastAsia="Arial" w:cs="Arial"/>
          <w:i/>
        </w:rPr>
        <w:t>Nota. Tomado del Acuerdo 220 de 2007</w:t>
      </w:r>
    </w:p>
    <w:p w:rsidR="006868A9" w:rsidRDefault="006868A9" w:rsidP="007B3A34">
      <w:pPr>
        <w:spacing w:after="160"/>
        <w:jc w:val="both"/>
        <w:rPr>
          <w:rFonts w:eastAsia="Arial" w:cs="Arial"/>
        </w:rPr>
      </w:pPr>
      <w:bookmarkStart w:id="33" w:name="_heading=h.b8q3r99a35f4" w:colFirst="0" w:colLast="0"/>
      <w:bookmarkEnd w:id="33"/>
    </w:p>
    <w:p w:rsidR="007B3A34" w:rsidRDefault="007B3A34" w:rsidP="007B3A34">
      <w:pPr>
        <w:spacing w:after="160"/>
        <w:jc w:val="both"/>
        <w:rPr>
          <w:rFonts w:eastAsia="Arial" w:cs="Arial"/>
        </w:rPr>
      </w:pPr>
      <w:r>
        <w:rPr>
          <w:rFonts w:eastAsia="Arial" w:cs="Arial"/>
        </w:rPr>
        <w:t>En el mismo Acuerdo en su artículo 38 se señala que las funciones del Concejo serán cumplidas por la planta global de cargos que se relaciona así:</w:t>
      </w:r>
    </w:p>
    <w:p w:rsidR="006868A9" w:rsidRDefault="006868A9">
      <w:pPr>
        <w:rPr>
          <w:rFonts w:eastAsia="Arial" w:cs="Arial"/>
          <w:b/>
        </w:rPr>
      </w:pPr>
      <w:bookmarkStart w:id="34" w:name="_heading=h.9gp4oe4el8uw" w:colFirst="0" w:colLast="0"/>
      <w:bookmarkEnd w:id="34"/>
      <w:r>
        <w:rPr>
          <w:rFonts w:eastAsia="Arial" w:cs="Arial"/>
          <w:b/>
        </w:rPr>
        <w:br w:type="page"/>
      </w:r>
    </w:p>
    <w:p w:rsidR="007B3A34" w:rsidRDefault="007B3A34" w:rsidP="007B3A34">
      <w:pPr>
        <w:spacing w:after="160"/>
        <w:jc w:val="both"/>
        <w:rPr>
          <w:rFonts w:eastAsia="Arial" w:cs="Arial"/>
          <w:b/>
        </w:rPr>
      </w:pPr>
      <w:r>
        <w:rPr>
          <w:rFonts w:eastAsia="Arial" w:cs="Arial"/>
          <w:b/>
        </w:rPr>
        <w:lastRenderedPageBreak/>
        <w:t>Tabla 11</w:t>
      </w:r>
    </w:p>
    <w:p w:rsidR="007B3A34" w:rsidRDefault="007B3A34" w:rsidP="007B3A34">
      <w:pPr>
        <w:spacing w:after="160"/>
        <w:jc w:val="both"/>
        <w:rPr>
          <w:rFonts w:eastAsia="Arial" w:cs="Arial"/>
          <w:i/>
        </w:rPr>
      </w:pPr>
      <w:bookmarkStart w:id="35" w:name="_heading=h.95rqwmt6o2xw" w:colFirst="0" w:colLast="0"/>
      <w:bookmarkEnd w:id="35"/>
      <w:r>
        <w:rPr>
          <w:rFonts w:eastAsia="Arial" w:cs="Arial"/>
          <w:i/>
        </w:rPr>
        <w:t xml:space="preserve">Planta Global de Cargos Concejo Santiago de Cali </w:t>
      </w:r>
    </w:p>
    <w:p w:rsidR="007B3A34" w:rsidRDefault="007B3A34" w:rsidP="007B3A34">
      <w:pPr>
        <w:spacing w:after="160"/>
        <w:jc w:val="both"/>
        <w:rPr>
          <w:rFonts w:eastAsia="Arial" w:cs="Arial"/>
        </w:rPr>
      </w:pPr>
      <w:bookmarkStart w:id="36" w:name="_heading=h.wc97f5oj1ktj" w:colFirst="0" w:colLast="0"/>
      <w:bookmarkEnd w:id="36"/>
      <w:r>
        <w:rPr>
          <w:rFonts w:eastAsia="Arial" w:cs="Arial"/>
          <w:noProof/>
          <w:lang w:val="es-419" w:eastAsia="es-419"/>
        </w:rPr>
        <w:drawing>
          <wp:inline distT="114300" distB="114300" distL="114300" distR="114300" wp14:anchorId="252F93BC" wp14:editId="2D435F33">
            <wp:extent cx="4141821" cy="5893530"/>
            <wp:effectExtent l="0" t="0" r="0" b="0"/>
            <wp:docPr id="2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6"/>
                    <a:srcRect/>
                    <a:stretch>
                      <a:fillRect/>
                    </a:stretch>
                  </pic:blipFill>
                  <pic:spPr>
                    <a:xfrm>
                      <a:off x="0" y="0"/>
                      <a:ext cx="4141821" cy="5893530"/>
                    </a:xfrm>
                    <a:prstGeom prst="rect">
                      <a:avLst/>
                    </a:prstGeom>
                    <a:ln/>
                  </pic:spPr>
                </pic:pic>
              </a:graphicData>
            </a:graphic>
          </wp:inline>
        </w:drawing>
      </w:r>
    </w:p>
    <w:p w:rsidR="007B3A34" w:rsidRDefault="007B3A34" w:rsidP="007B3A34">
      <w:pPr>
        <w:spacing w:after="160"/>
        <w:jc w:val="both"/>
        <w:rPr>
          <w:rFonts w:eastAsia="Arial" w:cs="Arial"/>
          <w:i/>
        </w:rPr>
      </w:pPr>
      <w:bookmarkStart w:id="37" w:name="_heading=h.nftds7dnj05w" w:colFirst="0" w:colLast="0"/>
      <w:bookmarkEnd w:id="37"/>
      <w:r>
        <w:rPr>
          <w:rFonts w:eastAsia="Arial" w:cs="Arial"/>
          <w:i/>
        </w:rPr>
        <w:t xml:space="preserve">Nota. Tomado de Acuerdo 220 de 2007 del Concejo de Santiago de Cali </w:t>
      </w:r>
    </w:p>
    <w:p w:rsidR="007B3A34" w:rsidRDefault="007B3A34" w:rsidP="007B3A34">
      <w:pPr>
        <w:spacing w:after="160"/>
        <w:jc w:val="both"/>
        <w:rPr>
          <w:rFonts w:eastAsia="Arial" w:cs="Arial"/>
        </w:rPr>
      </w:pPr>
      <w:bookmarkStart w:id="38" w:name="_heading=h.p0duwegrmr1o" w:colFirst="0" w:colLast="0"/>
      <w:bookmarkEnd w:id="38"/>
      <w:r>
        <w:rPr>
          <w:rFonts w:eastAsia="Arial" w:cs="Arial"/>
        </w:rPr>
        <w:t xml:space="preserve">Como se evidencia en la tabla anterior, esta entidad cuenta con dos cargos directivos claves para la administración del personal que trabaja en el Concejo </w:t>
      </w:r>
      <w:r>
        <w:rPr>
          <w:rFonts w:eastAsia="Arial" w:cs="Arial"/>
        </w:rPr>
        <w:lastRenderedPageBreak/>
        <w:t xml:space="preserve">Municipal de Santiago de Cali y para la logística y administración de los Recursos Tecnológicos, como son el Jefe de la Oficina de Talento Humano y el Jefe de la Oficina de Informática y Telemática, respectivamente. </w:t>
      </w:r>
    </w:p>
    <w:p w:rsidR="007B3A34" w:rsidRDefault="007B3A34" w:rsidP="007B3A34">
      <w:pPr>
        <w:spacing w:after="160"/>
        <w:jc w:val="both"/>
        <w:rPr>
          <w:rFonts w:eastAsia="Arial" w:cs="Arial"/>
        </w:rPr>
      </w:pPr>
      <w:bookmarkStart w:id="39" w:name="_heading=h.8jbpo1obkkbe" w:colFirst="0" w:colLast="0"/>
      <w:bookmarkEnd w:id="39"/>
      <w:r>
        <w:rPr>
          <w:rFonts w:eastAsia="Arial" w:cs="Arial"/>
        </w:rPr>
        <w:t xml:space="preserve">Así las cosas, se puede observar que el Concejo de Cali pese a tener solo 21 cabildantes y 22 personas de planta ya cuenta con la Oficina de Talento Humano y la Oficina de Informática y Telemática, llevándole la delantera al Concejo de Bogotá, que cuenta con 45 concejales y más de 700 funcionarios. </w:t>
      </w:r>
    </w:p>
    <w:p w:rsidR="007B3A34" w:rsidRDefault="007B3A34" w:rsidP="007B3A34">
      <w:pPr>
        <w:spacing w:after="160"/>
        <w:jc w:val="both"/>
        <w:rPr>
          <w:rFonts w:eastAsia="Arial" w:cs="Arial"/>
          <w:b/>
        </w:rPr>
      </w:pPr>
      <w:bookmarkStart w:id="40" w:name="_heading=h.pk6f2dl2sv4f" w:colFirst="0" w:colLast="0"/>
      <w:bookmarkEnd w:id="40"/>
      <w:r>
        <w:rPr>
          <w:rFonts w:eastAsia="Arial" w:cs="Arial"/>
          <w:b/>
        </w:rPr>
        <w:t xml:space="preserve">7.8.2 Concejo de Medellín </w:t>
      </w:r>
    </w:p>
    <w:p w:rsidR="007B3A34" w:rsidRDefault="007B3A34" w:rsidP="007B3A34">
      <w:pPr>
        <w:spacing w:after="160"/>
        <w:jc w:val="both"/>
        <w:rPr>
          <w:rFonts w:eastAsia="Arial" w:cs="Arial"/>
        </w:rPr>
      </w:pPr>
      <w:bookmarkStart w:id="41" w:name="_heading=h.dhw7t0wgsct0" w:colFirst="0" w:colLast="0"/>
      <w:bookmarkEnd w:id="41"/>
      <w:r>
        <w:rPr>
          <w:rFonts w:eastAsia="Arial" w:cs="Arial"/>
        </w:rPr>
        <w:t xml:space="preserve">Lo primero que hay que señalar es que el Concejo de Medellín en la actualidad está conformado por veintiún (21) cabildantes. </w:t>
      </w:r>
    </w:p>
    <w:p w:rsidR="007B3A34" w:rsidRDefault="007B3A34" w:rsidP="007B3A34">
      <w:pPr>
        <w:spacing w:after="160"/>
        <w:jc w:val="both"/>
        <w:rPr>
          <w:rFonts w:eastAsia="Arial" w:cs="Arial"/>
        </w:rPr>
      </w:pPr>
      <w:bookmarkStart w:id="42" w:name="_heading=h.u09x2lftp6ub" w:colFirst="0" w:colLast="0"/>
      <w:bookmarkEnd w:id="42"/>
      <w:r>
        <w:rPr>
          <w:rFonts w:eastAsia="Arial" w:cs="Arial"/>
        </w:rPr>
        <w:t>De otro lado, es preciso indicar que el Acuerdo 08 de 2015 “Por el cual se deroga el Acuerdo Municipal 19 de 2006, Acuerdo Municipal 43 de 1995, Acuerdo Municipal 36 de 1996, se adecúa la denominación de los niveles y empleos de la planta de personal del Concejo de Medellín, se ajusta el manual de funciones y competencias laborales, así como el sistema de nomenclatura y clasificación general de los empleos” en su artículo 13 define la estructura organizacional de la siguiente manera:</w:t>
      </w:r>
    </w:p>
    <w:p w:rsidR="007B3A34" w:rsidRDefault="007B3A34" w:rsidP="007B3A34">
      <w:pPr>
        <w:spacing w:after="160"/>
        <w:rPr>
          <w:rFonts w:eastAsia="Arial" w:cs="Arial"/>
          <w:b/>
        </w:rPr>
      </w:pPr>
      <w:bookmarkStart w:id="43" w:name="_heading=h.8z675qo1k1i9" w:colFirst="0" w:colLast="0"/>
      <w:bookmarkEnd w:id="43"/>
      <w:r>
        <w:rPr>
          <w:rFonts w:eastAsia="Arial" w:cs="Arial"/>
          <w:b/>
        </w:rPr>
        <w:t>Figura 4</w:t>
      </w:r>
    </w:p>
    <w:p w:rsidR="007B3A34" w:rsidRDefault="007B3A34" w:rsidP="0071666F">
      <w:pPr>
        <w:spacing w:after="160"/>
        <w:rPr>
          <w:rFonts w:eastAsia="Arial" w:cs="Arial"/>
        </w:rPr>
      </w:pPr>
      <w:bookmarkStart w:id="44" w:name="_heading=h.j7brsqdxiz8p" w:colFirst="0" w:colLast="0"/>
      <w:bookmarkEnd w:id="44"/>
      <w:r>
        <w:rPr>
          <w:rFonts w:eastAsia="Arial" w:cs="Arial"/>
          <w:i/>
        </w:rPr>
        <w:t xml:space="preserve">Estructura organizacional del Concejo de Medellín </w:t>
      </w:r>
      <w:bookmarkStart w:id="45" w:name="_heading=h.76u38f3pobg3" w:colFirst="0" w:colLast="0"/>
      <w:bookmarkEnd w:id="45"/>
      <w:r>
        <w:rPr>
          <w:rFonts w:eastAsia="Arial" w:cs="Arial"/>
          <w:noProof/>
          <w:lang w:val="es-419" w:eastAsia="es-419"/>
        </w:rPr>
        <w:drawing>
          <wp:inline distT="114300" distB="114300" distL="114300" distR="114300" wp14:anchorId="0CA80172" wp14:editId="244C24B1">
            <wp:extent cx="3848669" cy="2463421"/>
            <wp:effectExtent l="133350" t="133350" r="152400" b="165735"/>
            <wp:docPr id="2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7"/>
                    <a:srcRect/>
                    <a:stretch>
                      <a:fillRect/>
                    </a:stretch>
                  </pic:blipFill>
                  <pic:spPr>
                    <a:xfrm>
                      <a:off x="0" y="0"/>
                      <a:ext cx="3859514" cy="247036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B3A34" w:rsidRPr="006868A9" w:rsidRDefault="007B3A34" w:rsidP="007B3A34">
      <w:pPr>
        <w:spacing w:after="160"/>
        <w:jc w:val="both"/>
        <w:rPr>
          <w:rFonts w:eastAsia="Arial" w:cs="Arial"/>
          <w:sz w:val="22"/>
        </w:rPr>
      </w:pPr>
      <w:bookmarkStart w:id="46" w:name="_heading=h.mxhxqtpyjm" w:colFirst="0" w:colLast="0"/>
      <w:bookmarkEnd w:id="46"/>
      <w:r w:rsidRPr="006868A9">
        <w:rPr>
          <w:rFonts w:eastAsia="Arial" w:cs="Arial"/>
          <w:i/>
          <w:sz w:val="22"/>
        </w:rPr>
        <w:t xml:space="preserve">Nota. Tomado de </w:t>
      </w:r>
      <w:r w:rsidR="006868A9" w:rsidRPr="006868A9">
        <w:rPr>
          <w:rFonts w:eastAsia="Arial" w:cs="Arial"/>
          <w:i/>
          <w:sz w:val="22"/>
        </w:rPr>
        <w:t>h</w:t>
      </w:r>
      <w:r w:rsidRPr="006868A9">
        <w:rPr>
          <w:rFonts w:eastAsia="Arial" w:cs="Arial"/>
          <w:sz w:val="22"/>
        </w:rPr>
        <w:t>ttps://www.concejodemedellin.gov.co/transparencia/informacion-de-la-entidad/organigrama/</w:t>
      </w:r>
    </w:p>
    <w:p w:rsidR="007B3A34" w:rsidRDefault="007B3A34" w:rsidP="007B3A34">
      <w:pPr>
        <w:spacing w:after="160"/>
        <w:jc w:val="both"/>
        <w:rPr>
          <w:rFonts w:eastAsia="Arial" w:cs="Arial"/>
        </w:rPr>
      </w:pPr>
      <w:bookmarkStart w:id="47" w:name="_heading=h.a0k9dcmwwmzy" w:colFirst="0" w:colLast="0"/>
      <w:bookmarkEnd w:id="47"/>
      <w:r>
        <w:rPr>
          <w:rFonts w:eastAsia="Arial" w:cs="Arial"/>
        </w:rPr>
        <w:lastRenderedPageBreak/>
        <w:t xml:space="preserve">Como se evidencia en el organigrama esta Corporación cuenta con la Unidad de Informática, que a su vez cuenta con un líder de programa, quien debe coordinar, supervisar y controlar las políticas, planes, programas y proyectos de la Corporación, relacionados con la incorporación y administración de los recursos informáticos, acorde con las directrices trazadas por la alta dirección. </w:t>
      </w:r>
    </w:p>
    <w:p w:rsidR="007B3A34" w:rsidRDefault="007B3A34" w:rsidP="007B3A34">
      <w:pPr>
        <w:spacing w:after="160"/>
        <w:jc w:val="both"/>
        <w:rPr>
          <w:rFonts w:eastAsia="Arial" w:cs="Arial"/>
        </w:rPr>
      </w:pPr>
      <w:bookmarkStart w:id="48" w:name="_heading=h.u6ml8rn43t1" w:colFirst="0" w:colLast="0"/>
      <w:bookmarkEnd w:id="48"/>
      <w:r>
        <w:rPr>
          <w:rFonts w:eastAsia="Arial" w:cs="Arial"/>
        </w:rPr>
        <w:t>El Concejo de Medellín cuenta con 3 cargos del nivel directivo, 16 cargos del nivel profesional, 9 cargos de nivel técnico y 49 del nivel asistencial, para un total de 76 cargos, como se discrimina a continuación:</w:t>
      </w:r>
    </w:p>
    <w:p w:rsidR="007B3A34" w:rsidRDefault="007B3A34" w:rsidP="007B3A34">
      <w:pPr>
        <w:spacing w:after="160"/>
        <w:jc w:val="both"/>
        <w:rPr>
          <w:rFonts w:eastAsia="Arial" w:cs="Arial"/>
          <w:b/>
        </w:rPr>
      </w:pPr>
      <w:bookmarkStart w:id="49" w:name="_heading=h.xqd9okdhgqwj" w:colFirst="0" w:colLast="0"/>
      <w:bookmarkEnd w:id="49"/>
      <w:r>
        <w:rPr>
          <w:rFonts w:eastAsia="Arial" w:cs="Arial"/>
          <w:b/>
        </w:rPr>
        <w:t>Tabla 12</w:t>
      </w:r>
    </w:p>
    <w:p w:rsidR="007B3A34" w:rsidRDefault="007B3A34" w:rsidP="007B3A34">
      <w:pPr>
        <w:spacing w:after="160"/>
        <w:jc w:val="both"/>
        <w:rPr>
          <w:rFonts w:eastAsia="Arial" w:cs="Arial"/>
        </w:rPr>
      </w:pPr>
      <w:bookmarkStart w:id="50" w:name="_heading=h.pmaiupd15cgy" w:colFirst="0" w:colLast="0"/>
      <w:bookmarkEnd w:id="50"/>
      <w:r>
        <w:rPr>
          <w:rFonts w:eastAsia="Arial" w:cs="Arial"/>
        </w:rPr>
        <w:t xml:space="preserve">Plan de personal del Concejo de Medellín </w:t>
      </w:r>
    </w:p>
    <w:p w:rsidR="007B3A34" w:rsidRDefault="007B3A34" w:rsidP="007B3A34">
      <w:pPr>
        <w:spacing w:after="160"/>
        <w:jc w:val="both"/>
        <w:rPr>
          <w:rFonts w:eastAsia="Arial" w:cs="Arial"/>
        </w:rPr>
      </w:pPr>
      <w:bookmarkStart w:id="51" w:name="_heading=h.mxdrj9xn9qv5" w:colFirst="0" w:colLast="0"/>
      <w:bookmarkEnd w:id="51"/>
      <w:r>
        <w:rPr>
          <w:rFonts w:eastAsia="Arial" w:cs="Arial"/>
          <w:noProof/>
          <w:lang w:val="es-419" w:eastAsia="es-419"/>
        </w:rPr>
        <w:drawing>
          <wp:inline distT="114300" distB="114300" distL="114300" distR="114300" wp14:anchorId="18286F92" wp14:editId="624D02A3">
            <wp:extent cx="3316406" cy="4592471"/>
            <wp:effectExtent l="0" t="0" r="0" b="0"/>
            <wp:docPr id="3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8"/>
                    <a:srcRect/>
                    <a:stretch>
                      <a:fillRect/>
                    </a:stretch>
                  </pic:blipFill>
                  <pic:spPr>
                    <a:xfrm>
                      <a:off x="0" y="0"/>
                      <a:ext cx="3328924" cy="4609805"/>
                    </a:xfrm>
                    <a:prstGeom prst="rect">
                      <a:avLst/>
                    </a:prstGeom>
                    <a:ln/>
                  </pic:spPr>
                </pic:pic>
              </a:graphicData>
            </a:graphic>
          </wp:inline>
        </w:drawing>
      </w:r>
    </w:p>
    <w:p w:rsidR="007B3A34" w:rsidRPr="006868A9" w:rsidRDefault="007B3A34" w:rsidP="007B3A34">
      <w:pPr>
        <w:spacing w:after="160"/>
        <w:jc w:val="both"/>
        <w:rPr>
          <w:rFonts w:eastAsia="Arial" w:cs="Arial"/>
          <w:i/>
          <w:sz w:val="22"/>
          <w:szCs w:val="22"/>
        </w:rPr>
      </w:pPr>
      <w:bookmarkStart w:id="52" w:name="_heading=h.3x8fulnhqb02" w:colFirst="0" w:colLast="0"/>
      <w:bookmarkEnd w:id="52"/>
      <w:r w:rsidRPr="006868A9">
        <w:rPr>
          <w:rFonts w:eastAsia="Arial" w:cs="Arial"/>
          <w:i/>
          <w:sz w:val="22"/>
          <w:szCs w:val="22"/>
        </w:rPr>
        <w:t xml:space="preserve">Nota. Elaboración propia a partir de la información del Acuerdo 08 de 2015 del Concejo de Medellín </w:t>
      </w:r>
    </w:p>
    <w:p w:rsidR="007B3A34" w:rsidRDefault="007B3A34" w:rsidP="007B3A34">
      <w:pPr>
        <w:spacing w:after="160"/>
        <w:jc w:val="both"/>
        <w:rPr>
          <w:rFonts w:eastAsia="Arial" w:cs="Arial"/>
        </w:rPr>
      </w:pPr>
      <w:bookmarkStart w:id="53" w:name="_heading=h.28d49rx311zq" w:colFirst="0" w:colLast="0"/>
      <w:bookmarkEnd w:id="53"/>
      <w:r>
        <w:rPr>
          <w:rFonts w:eastAsia="Arial" w:cs="Arial"/>
        </w:rPr>
        <w:lastRenderedPageBreak/>
        <w:t xml:space="preserve">Del total de cargos la Unidad de Informática tiene a cargo: 1 líder de programa, 2 profesionales universitarios, 5 técnicos operativos, 1 técnico administrativo y 2 auxiliares administrativos. </w:t>
      </w:r>
    </w:p>
    <w:p w:rsidR="007B3A34" w:rsidRDefault="007B3A34" w:rsidP="007B3A34">
      <w:pPr>
        <w:spacing w:after="160"/>
        <w:jc w:val="both"/>
        <w:rPr>
          <w:rFonts w:eastAsia="Arial" w:cs="Arial"/>
        </w:rPr>
      </w:pPr>
      <w:bookmarkStart w:id="54" w:name="_heading=h.kmnsh4ciousb" w:colFirst="0" w:colLast="0"/>
      <w:bookmarkEnd w:id="54"/>
      <w:r>
        <w:rPr>
          <w:rFonts w:eastAsia="Arial" w:cs="Arial"/>
        </w:rPr>
        <w:t xml:space="preserve">Por otra parte, el Plan Estratégico de Tecnologías de la Información (2022-2026) elaborado por la Unidad Informática del Concejo de Medellín señala que en el año 1.997 se formuló el Plan de Informática de la Unidad Informática, con el fin de conocer la situación de la tecnología en la Corporación y establecer las estrategias a futuro. </w:t>
      </w:r>
    </w:p>
    <w:p w:rsidR="007B3A34" w:rsidRDefault="007B3A34" w:rsidP="007B3A34">
      <w:pPr>
        <w:spacing w:after="160"/>
        <w:jc w:val="both"/>
        <w:rPr>
          <w:rFonts w:eastAsia="Arial" w:cs="Arial"/>
        </w:rPr>
      </w:pPr>
      <w:bookmarkStart w:id="55" w:name="_heading=h.o8jjoun2nmlu" w:colFirst="0" w:colLast="0"/>
      <w:bookmarkEnd w:id="55"/>
      <w:r>
        <w:rPr>
          <w:rFonts w:eastAsia="Arial" w:cs="Arial"/>
        </w:rPr>
        <w:t xml:space="preserve">La misión de esta unidad es atender todas las necesidades de tipo informático del Concejo, a través del desarrollo de nuevos sistemas, mantenimiento y soporte de aplicativos actuales y adquisición de tecnología facilite la compatibilidad con los nuevos recursos que surjan. </w:t>
      </w:r>
    </w:p>
    <w:p w:rsidR="007B3A34" w:rsidRDefault="007B3A34" w:rsidP="007B3A34">
      <w:pPr>
        <w:spacing w:after="160"/>
        <w:jc w:val="both"/>
        <w:rPr>
          <w:rFonts w:eastAsia="Arial" w:cs="Arial"/>
        </w:rPr>
      </w:pPr>
      <w:bookmarkStart w:id="56" w:name="_heading=h.4ei6jw56tevw" w:colFirst="0" w:colLast="0"/>
      <w:bookmarkEnd w:id="56"/>
      <w:r>
        <w:rPr>
          <w:rFonts w:eastAsia="Arial" w:cs="Arial"/>
        </w:rPr>
        <w:t>Esta Unidad tiene como visión ser la líder en la administración y procesamiento de la información en el contexto de los Concejos Municipales Nacionales, a través del uso de nuevas tecnologías y recursos informáticos actualizados, capacitación y desarrollo de sistemas de información, sirviendo de apoyo para la toma de decisiones que surjan desde la alta dirección y para el apoyo de los labores político</w:t>
      </w:r>
      <w:r w:rsidR="006868A9">
        <w:rPr>
          <w:rFonts w:eastAsia="Arial" w:cs="Arial"/>
        </w:rPr>
        <w:t>-</w:t>
      </w:r>
      <w:r>
        <w:rPr>
          <w:rFonts w:eastAsia="Arial" w:cs="Arial"/>
        </w:rPr>
        <w:t xml:space="preserve"> administrativas de los concejales.  </w:t>
      </w:r>
    </w:p>
    <w:p w:rsidR="007B3A34" w:rsidRDefault="007B3A34" w:rsidP="007B3A34">
      <w:pPr>
        <w:spacing w:after="160"/>
        <w:jc w:val="both"/>
        <w:rPr>
          <w:rFonts w:eastAsia="Arial" w:cs="Arial"/>
        </w:rPr>
      </w:pPr>
      <w:bookmarkStart w:id="57" w:name="_heading=h.b7gjywwlsxzl" w:colFirst="0" w:colLast="0"/>
      <w:bookmarkEnd w:id="57"/>
      <w:r>
        <w:rPr>
          <w:rFonts w:eastAsia="Arial" w:cs="Arial"/>
        </w:rPr>
        <w:t xml:space="preserve">Así las cosas, se evidencia que el Concejo de Medellín al tener una Unidad Informática, un líder de programa y personal a cargo de este líder, permite que se pueda brindar apoyo a la transformación digital de la entidad, la adquisición e implementación de buenas prácticas de gestión de tecnologías de información y la adopción de tecnologías que apoyan la gestión institucional. </w:t>
      </w:r>
    </w:p>
    <w:p w:rsidR="007B3A34" w:rsidRDefault="007B3A34" w:rsidP="007B3A34">
      <w:pPr>
        <w:spacing w:after="160"/>
        <w:jc w:val="both"/>
        <w:rPr>
          <w:rFonts w:eastAsia="Arial" w:cs="Arial"/>
        </w:rPr>
      </w:pPr>
      <w:bookmarkStart w:id="58" w:name="_heading=h.iix53ptq19e5" w:colFirst="0" w:colLast="0"/>
      <w:bookmarkEnd w:id="58"/>
      <w:r>
        <w:rPr>
          <w:rFonts w:eastAsia="Arial" w:cs="Arial"/>
        </w:rPr>
        <w:t xml:space="preserve">El Concejo de Medellín tiene entonces un avance significativo al contar con esta Unidad Informática, mientras que el Concejo de Bogotá no la tiene. </w:t>
      </w:r>
    </w:p>
    <w:p w:rsidR="007B3A34" w:rsidRDefault="007B3A34" w:rsidP="007B3A34">
      <w:pPr>
        <w:pStyle w:val="Ttulo5"/>
        <w:jc w:val="both"/>
        <w:rPr>
          <w:rFonts w:ascii="Arial" w:eastAsia="Arial" w:hAnsi="Arial" w:cs="Arial"/>
          <w:b/>
          <w:color w:val="000000"/>
        </w:rPr>
      </w:pPr>
      <w:bookmarkStart w:id="59" w:name="_heading=h.9z5z6p4gmlsp" w:colFirst="0" w:colLast="0"/>
      <w:bookmarkEnd w:id="59"/>
      <w:r>
        <w:rPr>
          <w:rFonts w:ascii="Arial" w:eastAsia="Arial" w:hAnsi="Arial" w:cs="Arial"/>
          <w:b/>
          <w:color w:val="000000"/>
        </w:rPr>
        <w:t xml:space="preserve">7.9 PROPUESTAS, COMENTARIOS Y SUGERENCIAS DE LOS FUNCIONARIOS DE LA CORPORACIÓN </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t xml:space="preserve">Con el fin de conocer las opiniones de los funcionarios de la Corporación sobre la presente iniciativa, los concejales ponentes abrieron diferentes espacios para conocer sus propuestas, dentro de los cuales participaron: </w:t>
      </w:r>
    </w:p>
    <w:p w:rsidR="007B3A34" w:rsidRDefault="007B3A34" w:rsidP="007B3A34">
      <w:pPr>
        <w:rPr>
          <w:rFonts w:eastAsia="Arial" w:cs="Arial"/>
        </w:rPr>
      </w:pPr>
    </w:p>
    <w:p w:rsidR="007B3A34" w:rsidRDefault="007B3A34" w:rsidP="00D93D84">
      <w:pPr>
        <w:numPr>
          <w:ilvl w:val="0"/>
          <w:numId w:val="10"/>
        </w:numPr>
        <w:rPr>
          <w:rFonts w:eastAsia="Arial" w:cs="Arial"/>
          <w:b/>
        </w:rPr>
      </w:pPr>
      <w:r>
        <w:rPr>
          <w:rFonts w:eastAsia="Arial" w:cs="Arial"/>
          <w:b/>
        </w:rPr>
        <w:t>William Darío Ávila.</w:t>
      </w:r>
    </w:p>
    <w:p w:rsidR="007B3A34" w:rsidRDefault="007B3A34" w:rsidP="007B3A34">
      <w:pPr>
        <w:rPr>
          <w:rFonts w:eastAsia="Arial" w:cs="Arial"/>
          <w:b/>
        </w:rPr>
      </w:pPr>
    </w:p>
    <w:p w:rsidR="007B3A34" w:rsidRDefault="007B3A34" w:rsidP="00D93D84">
      <w:pPr>
        <w:numPr>
          <w:ilvl w:val="0"/>
          <w:numId w:val="45"/>
        </w:numPr>
        <w:jc w:val="both"/>
        <w:rPr>
          <w:rFonts w:eastAsia="Arial" w:cs="Arial"/>
        </w:rPr>
      </w:pPr>
      <w:r>
        <w:rPr>
          <w:rFonts w:eastAsia="Arial" w:cs="Arial"/>
        </w:rPr>
        <w:t xml:space="preserve">Desarrollar políticas de ciberseguridad, para definir protocolos claros y capacitación para los funcionarios sobre prácticas en ciberseguridad. </w:t>
      </w:r>
    </w:p>
    <w:p w:rsidR="007B3A34" w:rsidRDefault="007B3A34" w:rsidP="00D93D84">
      <w:pPr>
        <w:numPr>
          <w:ilvl w:val="0"/>
          <w:numId w:val="45"/>
        </w:numPr>
        <w:jc w:val="both"/>
        <w:rPr>
          <w:rFonts w:eastAsia="Arial" w:cs="Arial"/>
        </w:rPr>
      </w:pPr>
      <w:r>
        <w:rPr>
          <w:rFonts w:eastAsia="Arial" w:cs="Arial"/>
        </w:rPr>
        <w:lastRenderedPageBreak/>
        <w:t>Actualizar el Manual de Seguridad de la Información frente a los nuevos riesgos que se puedan presentar, protegiendo los activos de información.</w:t>
      </w:r>
    </w:p>
    <w:p w:rsidR="007B3A34" w:rsidRDefault="007B3A34" w:rsidP="00D93D84">
      <w:pPr>
        <w:numPr>
          <w:ilvl w:val="0"/>
          <w:numId w:val="45"/>
        </w:numPr>
        <w:jc w:val="both"/>
        <w:rPr>
          <w:rFonts w:eastAsia="Arial" w:cs="Arial"/>
        </w:rPr>
      </w:pPr>
      <w:r>
        <w:rPr>
          <w:rFonts w:eastAsia="Arial" w:cs="Arial"/>
        </w:rPr>
        <w:t>Crear un Comité de Ciberseguridad para que supervise y garantice la implementación de las políticas en esta materia.</w:t>
      </w:r>
    </w:p>
    <w:p w:rsidR="007B3A34" w:rsidRDefault="007B3A34" w:rsidP="00D93D84">
      <w:pPr>
        <w:numPr>
          <w:ilvl w:val="0"/>
          <w:numId w:val="45"/>
        </w:numPr>
        <w:jc w:val="both"/>
        <w:rPr>
          <w:rFonts w:eastAsia="Arial" w:cs="Arial"/>
        </w:rPr>
      </w:pPr>
      <w:r>
        <w:rPr>
          <w:rFonts w:eastAsia="Arial" w:cs="Arial"/>
        </w:rPr>
        <w:t xml:space="preserve">Gestionar los riesgos, para seguir desarrollando el software e identificar, evaluar y tratar el riesgo asociado a los activos de la información. </w:t>
      </w:r>
    </w:p>
    <w:p w:rsidR="007B3A34" w:rsidRDefault="007B3A34" w:rsidP="00D93D84">
      <w:pPr>
        <w:numPr>
          <w:ilvl w:val="0"/>
          <w:numId w:val="45"/>
        </w:numPr>
        <w:jc w:val="both"/>
        <w:rPr>
          <w:rFonts w:eastAsia="Arial" w:cs="Arial"/>
        </w:rPr>
      </w:pPr>
      <w:r>
        <w:rPr>
          <w:rFonts w:eastAsia="Arial" w:cs="Arial"/>
        </w:rPr>
        <w:t xml:space="preserve">Capacitar a los funcionarios en temas de ciberseguridad e inteligencia artificial. </w:t>
      </w:r>
    </w:p>
    <w:p w:rsidR="007B3A34" w:rsidRDefault="007B3A34" w:rsidP="00D93D84">
      <w:pPr>
        <w:numPr>
          <w:ilvl w:val="0"/>
          <w:numId w:val="45"/>
        </w:numPr>
        <w:jc w:val="both"/>
        <w:rPr>
          <w:rFonts w:eastAsia="Arial" w:cs="Arial"/>
        </w:rPr>
      </w:pPr>
      <w:r>
        <w:rPr>
          <w:rFonts w:eastAsia="Arial" w:cs="Arial"/>
        </w:rPr>
        <w:t xml:space="preserve">Fomentar la cooperación con otras entidades públicas distritales, nacionales e internacionales para conocer buenas prácticas en materia de ciberseguridad. </w:t>
      </w:r>
    </w:p>
    <w:p w:rsidR="007B3A34" w:rsidRDefault="007B3A34" w:rsidP="007B3A34">
      <w:pPr>
        <w:jc w:val="both"/>
        <w:rPr>
          <w:rFonts w:eastAsia="Arial" w:cs="Arial"/>
        </w:rPr>
      </w:pPr>
    </w:p>
    <w:p w:rsidR="007B3A34" w:rsidRDefault="007B3A34" w:rsidP="00D93D84">
      <w:pPr>
        <w:numPr>
          <w:ilvl w:val="0"/>
          <w:numId w:val="24"/>
        </w:numPr>
        <w:jc w:val="both"/>
        <w:rPr>
          <w:rFonts w:eastAsia="Arial" w:cs="Arial"/>
          <w:b/>
        </w:rPr>
      </w:pPr>
      <w:r>
        <w:rPr>
          <w:rFonts w:eastAsia="Arial" w:cs="Arial"/>
          <w:b/>
        </w:rPr>
        <w:t>Ana María Bernal.</w:t>
      </w:r>
    </w:p>
    <w:p w:rsidR="007B3A34" w:rsidRDefault="007B3A34" w:rsidP="007B3A34">
      <w:pPr>
        <w:jc w:val="both"/>
        <w:rPr>
          <w:rFonts w:eastAsia="Arial" w:cs="Arial"/>
          <w:b/>
        </w:rPr>
      </w:pPr>
    </w:p>
    <w:p w:rsidR="007B3A34" w:rsidRDefault="007B3A34" w:rsidP="00D93D84">
      <w:pPr>
        <w:numPr>
          <w:ilvl w:val="0"/>
          <w:numId w:val="50"/>
        </w:numPr>
        <w:jc w:val="both"/>
        <w:rPr>
          <w:rFonts w:eastAsia="Arial" w:cs="Arial"/>
        </w:rPr>
      </w:pPr>
      <w:r>
        <w:rPr>
          <w:rFonts w:eastAsia="Arial" w:cs="Arial"/>
        </w:rPr>
        <w:t xml:space="preserve">En el artículo 5 “Estructura” incluir el tema de Gestor Documental al nivel directivo, teniendo en cuenta que este tema es fundamental para la Corporación y la entidad tiene hallazgos administrativos por incumplimiento de normas vigentes. </w:t>
      </w:r>
    </w:p>
    <w:p w:rsidR="007B3A34" w:rsidRDefault="007B3A34" w:rsidP="00D93D84">
      <w:pPr>
        <w:numPr>
          <w:ilvl w:val="0"/>
          <w:numId w:val="50"/>
        </w:numPr>
        <w:jc w:val="both"/>
        <w:rPr>
          <w:rFonts w:eastAsia="Arial" w:cs="Arial"/>
        </w:rPr>
      </w:pPr>
      <w:r>
        <w:rPr>
          <w:rFonts w:eastAsia="Arial" w:cs="Arial"/>
        </w:rPr>
        <w:t xml:space="preserve">En relación al artículo 19 “Creación de planta de personal” manifiesta que la planta presenta obsolescencia en todos los procesos y requiere profesionales de todos los niveles. </w:t>
      </w:r>
    </w:p>
    <w:p w:rsidR="007B3A34" w:rsidRDefault="007B3A34" w:rsidP="00D93D84">
      <w:pPr>
        <w:numPr>
          <w:ilvl w:val="0"/>
          <w:numId w:val="50"/>
        </w:numPr>
        <w:jc w:val="both"/>
        <w:rPr>
          <w:rFonts w:eastAsia="Arial" w:cs="Arial"/>
        </w:rPr>
      </w:pPr>
      <w:r>
        <w:rPr>
          <w:rFonts w:eastAsia="Arial" w:cs="Arial"/>
        </w:rPr>
        <w:t xml:space="preserve">Frente al artículo 9 “Oficina Asesora de Comunicaciones y Protocolo” sugiere incluir funciones de protocolo, pues no se establecieron. Así mismo, tener en cuenta que el proceso de condecoraciones se encuentra actualmente en la Secretaría General, por lo que es clave que queden claras las funciones relacionadas con protocolo. </w:t>
      </w:r>
    </w:p>
    <w:p w:rsidR="007B3A34" w:rsidRDefault="007B3A34" w:rsidP="00D93D84">
      <w:pPr>
        <w:numPr>
          <w:ilvl w:val="0"/>
          <w:numId w:val="50"/>
        </w:numPr>
        <w:jc w:val="both"/>
        <w:rPr>
          <w:rFonts w:eastAsia="Arial" w:cs="Arial"/>
        </w:rPr>
      </w:pPr>
      <w:r>
        <w:rPr>
          <w:rFonts w:eastAsia="Arial" w:cs="Arial"/>
        </w:rPr>
        <w:t xml:space="preserve">Revisar la distribución de cargos, pues la mayoría de profesionales especializados se asignan a las comisiones que son procesos que ya cuentan con funcionarios especializados y universitarios, mientras que hay procesos que no tienen personal asignado como el proceso de control disciplinario interno. </w:t>
      </w:r>
    </w:p>
    <w:p w:rsidR="007B3A34" w:rsidRDefault="007B3A34" w:rsidP="007B3A34">
      <w:pPr>
        <w:jc w:val="both"/>
        <w:rPr>
          <w:rFonts w:eastAsia="Arial" w:cs="Arial"/>
        </w:rPr>
      </w:pPr>
    </w:p>
    <w:p w:rsidR="007B3A34" w:rsidRDefault="007B3A34" w:rsidP="00D93D84">
      <w:pPr>
        <w:numPr>
          <w:ilvl w:val="0"/>
          <w:numId w:val="28"/>
        </w:numPr>
        <w:rPr>
          <w:rFonts w:eastAsia="Arial" w:cs="Arial"/>
          <w:b/>
        </w:rPr>
      </w:pPr>
      <w:r>
        <w:rPr>
          <w:rFonts w:eastAsia="Arial" w:cs="Arial"/>
          <w:b/>
        </w:rPr>
        <w:t>Hernán Rodríguez Mora.</w:t>
      </w:r>
    </w:p>
    <w:p w:rsidR="007B3A34" w:rsidRDefault="007B3A34" w:rsidP="007B3A34">
      <w:pPr>
        <w:rPr>
          <w:rFonts w:eastAsia="Arial" w:cs="Arial"/>
        </w:rPr>
      </w:pPr>
    </w:p>
    <w:p w:rsidR="007B3A34" w:rsidRDefault="007B3A34" w:rsidP="00D93D84">
      <w:pPr>
        <w:numPr>
          <w:ilvl w:val="0"/>
          <w:numId w:val="14"/>
        </w:numPr>
        <w:jc w:val="both"/>
        <w:rPr>
          <w:rFonts w:eastAsia="Arial" w:cs="Arial"/>
        </w:rPr>
      </w:pPr>
      <w:r>
        <w:rPr>
          <w:rFonts w:eastAsia="Arial" w:cs="Arial"/>
        </w:rPr>
        <w:t xml:space="preserve">En el Artículo 5 “Estructura” solicita tener en cuenta los conceptos del Departamento Administrativo de la Función Pública 095391 de 2023 y 208651 de 2021. Señala </w:t>
      </w:r>
      <w:proofErr w:type="gramStart"/>
      <w:r>
        <w:rPr>
          <w:rFonts w:eastAsia="Arial" w:cs="Arial"/>
        </w:rPr>
        <w:t>que</w:t>
      </w:r>
      <w:proofErr w:type="gramEnd"/>
      <w:r>
        <w:rPr>
          <w:rFonts w:eastAsia="Arial" w:cs="Arial"/>
        </w:rPr>
        <w:t xml:space="preserve"> si es planta global, no se debería tener estructura orgánico funcional donde de acuerdo con el manual de funciones se tienen unos cargos determinados por dependencias considerando la competencia de cada una. </w:t>
      </w:r>
    </w:p>
    <w:p w:rsidR="007B3A34" w:rsidRDefault="007B3A34" w:rsidP="007B3A34">
      <w:pPr>
        <w:ind w:left="720"/>
        <w:jc w:val="both"/>
        <w:rPr>
          <w:rFonts w:eastAsia="Arial" w:cs="Arial"/>
          <w:color w:val="FF0000"/>
        </w:rPr>
      </w:pPr>
    </w:p>
    <w:p w:rsidR="007B3A34" w:rsidRDefault="007B3A34" w:rsidP="00D93D84">
      <w:pPr>
        <w:numPr>
          <w:ilvl w:val="0"/>
          <w:numId w:val="14"/>
        </w:numPr>
        <w:jc w:val="both"/>
        <w:rPr>
          <w:rFonts w:eastAsia="Arial" w:cs="Arial"/>
        </w:rPr>
      </w:pPr>
      <w:r>
        <w:rPr>
          <w:rFonts w:eastAsia="Arial" w:cs="Arial"/>
        </w:rPr>
        <w:lastRenderedPageBreak/>
        <w:t xml:space="preserve">Dentro del concepto técnico favorable no se observa que los cargos a crearse en la Secretaría General tengan uno asociado a la administración de la Biblioteca, lo cual dejaría a la misma sin un horizonte claro de lo que se debe desarrollar para que una vez se retire el material de archivo allí ubicado, se propicie un desarrollo de colecciones y se establezca como una biblioteca que permita el desarrollo y custodia del patrimonio cultura de la Corporación. </w:t>
      </w:r>
    </w:p>
    <w:p w:rsidR="007B3A34" w:rsidRDefault="007B3A34" w:rsidP="007B3A34">
      <w:pPr>
        <w:ind w:left="720"/>
        <w:jc w:val="both"/>
        <w:rPr>
          <w:rFonts w:eastAsia="Arial" w:cs="Arial"/>
        </w:rPr>
      </w:pPr>
    </w:p>
    <w:p w:rsidR="007B3A34" w:rsidRDefault="007B3A34" w:rsidP="00D93D84">
      <w:pPr>
        <w:numPr>
          <w:ilvl w:val="0"/>
          <w:numId w:val="14"/>
        </w:numPr>
        <w:jc w:val="both"/>
        <w:rPr>
          <w:rFonts w:eastAsia="Arial" w:cs="Arial"/>
        </w:rPr>
      </w:pPr>
      <w:r>
        <w:rPr>
          <w:rFonts w:eastAsia="Arial" w:cs="Arial"/>
        </w:rPr>
        <w:t xml:space="preserve">En el artículo 17 “Dirección Administrativa” indica que en el numeral 7 se deben incluir “los lineamientos del Archivo General de la Nación” por ser el ente rector de la política de gestión documental. </w:t>
      </w:r>
    </w:p>
    <w:p w:rsidR="007B3A34" w:rsidRDefault="007B3A34" w:rsidP="007B3A34">
      <w:pPr>
        <w:ind w:left="720"/>
        <w:jc w:val="both"/>
        <w:rPr>
          <w:rFonts w:eastAsia="Arial" w:cs="Arial"/>
        </w:rPr>
      </w:pPr>
    </w:p>
    <w:p w:rsidR="007B3A34" w:rsidRDefault="007B3A34" w:rsidP="00D93D84">
      <w:pPr>
        <w:numPr>
          <w:ilvl w:val="0"/>
          <w:numId w:val="14"/>
        </w:numPr>
        <w:jc w:val="both"/>
        <w:rPr>
          <w:rFonts w:eastAsia="Arial" w:cs="Arial"/>
        </w:rPr>
      </w:pPr>
      <w:r>
        <w:rPr>
          <w:rFonts w:eastAsia="Arial" w:cs="Arial"/>
        </w:rPr>
        <w:t xml:space="preserve">En el numeral 8 del artículo 17 debe verificarse que el procedimiento de correspondencia quede incluido en el Proceso de Gestión Documental, pues hace parte del Programa de Gestión Documental. </w:t>
      </w:r>
    </w:p>
    <w:p w:rsidR="007B3A34" w:rsidRDefault="007B3A34" w:rsidP="007B3A34">
      <w:pPr>
        <w:ind w:left="720"/>
        <w:jc w:val="both"/>
        <w:rPr>
          <w:rFonts w:eastAsia="Arial" w:cs="Arial"/>
        </w:rPr>
      </w:pPr>
    </w:p>
    <w:p w:rsidR="007B3A34" w:rsidRDefault="007B3A34" w:rsidP="00D93D84">
      <w:pPr>
        <w:numPr>
          <w:ilvl w:val="0"/>
          <w:numId w:val="14"/>
        </w:numPr>
        <w:jc w:val="both"/>
        <w:rPr>
          <w:rFonts w:eastAsia="Arial" w:cs="Arial"/>
        </w:rPr>
      </w:pPr>
      <w:r>
        <w:rPr>
          <w:rFonts w:eastAsia="Arial" w:cs="Arial"/>
        </w:rPr>
        <w:t>Ajustar el artículo 12 en su numeral 8 que menciona “Recibir y dar trámite a todo documento o petición que llegue al Concejo de Bogotá, D.C., con destino a la Presidencia y a la Secretaría General de la Corporación”, esto duplica una función que por norma tiene el proceso de Gestión Documental en su procedimiento de Correspondencia, el cual se administra a través de la Ventanilla Única según lo preceptuado en el Acuerdo 01 de 2024 (Antes Acuerdo 060 de 2001), en su Artículo 4.2.2 y parágrafos 1 al 3.</w:t>
      </w:r>
    </w:p>
    <w:p w:rsidR="007B3A34" w:rsidRDefault="007B3A34" w:rsidP="007B3A34">
      <w:pPr>
        <w:ind w:left="720"/>
        <w:jc w:val="both"/>
        <w:rPr>
          <w:rFonts w:eastAsia="Arial" w:cs="Arial"/>
        </w:rPr>
      </w:pPr>
    </w:p>
    <w:p w:rsidR="007B3A34" w:rsidRDefault="007B3A34" w:rsidP="00D93D84">
      <w:pPr>
        <w:numPr>
          <w:ilvl w:val="0"/>
          <w:numId w:val="14"/>
        </w:numPr>
        <w:jc w:val="both"/>
        <w:rPr>
          <w:rFonts w:eastAsia="Arial" w:cs="Arial"/>
        </w:rPr>
      </w:pPr>
      <w:r>
        <w:rPr>
          <w:rFonts w:eastAsia="Arial" w:cs="Arial"/>
        </w:rPr>
        <w:t>Dentro del levantamiento de cargas desde el proceso de Gestión Documental se indicó, compartiendo normatividad, perfiles y funciones para dos cargos que deben apoyar el proceso (Conservador Restaurador e Ingeniero de Sistemas), ambos con experiencia en Gestión Documental, sin embargo, en el Concepto Técnico Favorable quedó la creación de un cargo profesional 01, sin que se determine el perfil.</w:t>
      </w:r>
    </w:p>
    <w:p w:rsidR="007B3A34" w:rsidRDefault="007B3A34" w:rsidP="007B3A34">
      <w:pPr>
        <w:ind w:left="720"/>
        <w:jc w:val="both"/>
        <w:rPr>
          <w:rFonts w:eastAsia="Arial" w:cs="Arial"/>
        </w:rPr>
      </w:pPr>
    </w:p>
    <w:p w:rsidR="007B3A34" w:rsidRDefault="007B3A34" w:rsidP="00D93D84">
      <w:pPr>
        <w:numPr>
          <w:ilvl w:val="0"/>
          <w:numId w:val="14"/>
        </w:numPr>
        <w:jc w:val="both"/>
        <w:rPr>
          <w:rFonts w:eastAsia="Arial" w:cs="Arial"/>
        </w:rPr>
      </w:pPr>
      <w:r>
        <w:rPr>
          <w:rFonts w:eastAsia="Arial" w:cs="Arial"/>
        </w:rPr>
        <w:t>Realizar un ajuste al total de las funciones de las dependencias del Concejo, en el Manual Específico de Funciones, que para el caso de Gestión Documental se debe cumplir con lo establecido en la Ley 1409 de 2010, para los empleos que tienen asignadas las funciones de archivista, así como la Resolución 629 de 2018 expedida por el Departamento Administrativo de la Función Pública, mediante la cual se establecen los requisitos y competencias específicas para los empleos que tienen asignadas funciones de archivista.</w:t>
      </w:r>
    </w:p>
    <w:p w:rsidR="007B3A34" w:rsidRDefault="007B3A34" w:rsidP="007B3A34">
      <w:pPr>
        <w:ind w:left="720"/>
        <w:jc w:val="both"/>
        <w:rPr>
          <w:rFonts w:eastAsia="Arial" w:cs="Arial"/>
        </w:rPr>
      </w:pPr>
    </w:p>
    <w:p w:rsidR="007B3A34" w:rsidRDefault="007B3A34" w:rsidP="00D93D84">
      <w:pPr>
        <w:numPr>
          <w:ilvl w:val="0"/>
          <w:numId w:val="14"/>
        </w:numPr>
        <w:jc w:val="both"/>
        <w:rPr>
          <w:rFonts w:eastAsia="Arial" w:cs="Arial"/>
        </w:rPr>
      </w:pPr>
      <w:r>
        <w:rPr>
          <w:rFonts w:eastAsia="Arial" w:cs="Arial"/>
        </w:rPr>
        <w:t xml:space="preserve">Contemplar lo establecido en el Decreto Distrital 514 de 2006 que menciona en su Artículo 5: Coordinación, Control y Seguimiento de la Gestión de los </w:t>
      </w:r>
      <w:r>
        <w:rPr>
          <w:rFonts w:eastAsia="Arial" w:cs="Arial"/>
        </w:rPr>
        <w:lastRenderedPageBreak/>
        <w:t>Documentos, Archivo y Correspondencia: Para la administración del SIGA toda entidad del Distrito Capital deberá contar con una (grupo) dependencia encargada de la coordinación, control y seguimiento de la gestión de los documentos, archivo y correspondencia. Esta dependencia debe tener el nivel administrativo con la autoridad suficiente para dirigir los procesos y procedimientos propios de la función archivística, y hacer seguimiento para que tales procesos se lleven a cabo de acuerdo a las políticas y reglas dictadas por la Secretaría General de la Alcaldía Mayor de Bogotá a través del Archivo de Bogotá.</w:t>
      </w:r>
    </w:p>
    <w:p w:rsidR="007B3A34" w:rsidRDefault="007B3A34" w:rsidP="007B3A34">
      <w:pPr>
        <w:ind w:left="720"/>
        <w:jc w:val="both"/>
        <w:rPr>
          <w:rFonts w:eastAsia="Arial" w:cs="Arial"/>
        </w:rPr>
      </w:pPr>
    </w:p>
    <w:p w:rsidR="007B3A34" w:rsidRDefault="007B3A34" w:rsidP="00D93D84">
      <w:pPr>
        <w:numPr>
          <w:ilvl w:val="0"/>
          <w:numId w:val="14"/>
        </w:numPr>
        <w:jc w:val="both"/>
        <w:rPr>
          <w:rFonts w:eastAsia="Arial" w:cs="Arial"/>
        </w:rPr>
      </w:pPr>
      <w:r>
        <w:rPr>
          <w:rFonts w:eastAsia="Arial" w:cs="Arial"/>
        </w:rPr>
        <w:t xml:space="preserve">El Decreto Distrital 514 de 2006 en cuanto al Personal Responsable del Subsistema Interno de Gestión Documental y Archivos - SIGA, establece en su artículo 7 el perfil profesional, y que al frente de este subsistema debe estar un profesional idóneo que por su experiencia y conocimientos garantice el manejo técnico de la gestión de los documentos, el archivo y la correspondencia en la entidad. </w:t>
      </w:r>
    </w:p>
    <w:p w:rsidR="007B3A34" w:rsidRDefault="007B3A34" w:rsidP="007B3A34">
      <w:pPr>
        <w:ind w:left="720"/>
        <w:jc w:val="both"/>
        <w:rPr>
          <w:rFonts w:eastAsia="Arial" w:cs="Arial"/>
        </w:rPr>
      </w:pPr>
    </w:p>
    <w:p w:rsidR="007B3A34" w:rsidRDefault="007B3A34" w:rsidP="007B3A34">
      <w:pPr>
        <w:ind w:left="720"/>
        <w:jc w:val="both"/>
        <w:rPr>
          <w:rFonts w:eastAsia="Arial" w:cs="Arial"/>
        </w:rPr>
      </w:pPr>
      <w:r>
        <w:rPr>
          <w:rFonts w:eastAsia="Arial" w:cs="Arial"/>
        </w:rPr>
        <w:t>En el parágrafo de este artículo se señala que un profesional idóneo es aquel que pueda acreditar título en archivística o similar, y experiencia específica en el manejo de los temas propuestos.</w:t>
      </w:r>
    </w:p>
    <w:p w:rsidR="007B3A34" w:rsidRDefault="007B3A34" w:rsidP="007B3A34">
      <w:pPr>
        <w:ind w:left="720"/>
        <w:jc w:val="both"/>
        <w:rPr>
          <w:rFonts w:eastAsia="Arial" w:cs="Arial"/>
        </w:rPr>
      </w:pPr>
    </w:p>
    <w:p w:rsidR="007B3A34" w:rsidRDefault="007B3A34" w:rsidP="007B3A34">
      <w:pPr>
        <w:ind w:left="720"/>
        <w:jc w:val="both"/>
        <w:rPr>
          <w:rFonts w:eastAsia="Arial" w:cs="Arial"/>
        </w:rPr>
      </w:pPr>
      <w:r>
        <w:rPr>
          <w:rFonts w:eastAsia="Arial" w:cs="Arial"/>
        </w:rPr>
        <w:t>Así mismo, en su artículo 8 se establece que la dependencia responsable del SIGA debe contar con el personal profesional y técnico requerido de acuerdo al volumen de producción documental, los servicios que deben ser prestados, las unidades de información y los niveles de archivo que existan en la entidad.</w:t>
      </w:r>
    </w:p>
    <w:p w:rsidR="007B3A34" w:rsidRDefault="007B3A34" w:rsidP="007B3A34">
      <w:pPr>
        <w:ind w:left="720"/>
        <w:jc w:val="both"/>
        <w:rPr>
          <w:rFonts w:eastAsia="Arial" w:cs="Arial"/>
        </w:rPr>
      </w:pPr>
    </w:p>
    <w:p w:rsidR="007B3A34" w:rsidRDefault="007B3A34" w:rsidP="00D93D84">
      <w:pPr>
        <w:numPr>
          <w:ilvl w:val="0"/>
          <w:numId w:val="9"/>
        </w:numPr>
        <w:ind w:left="708" w:hanging="425"/>
        <w:jc w:val="both"/>
        <w:rPr>
          <w:rFonts w:eastAsia="Arial" w:cs="Arial"/>
        </w:rPr>
      </w:pPr>
      <w:r>
        <w:rPr>
          <w:rFonts w:eastAsia="Arial" w:cs="Arial"/>
        </w:rPr>
        <w:t xml:space="preserve">Ajustar lo correspondiente a la responsabilidad de la gestión del conocimiento y la innovación, ya que al ubicarse esta función en Secretaría General y ser esto parte de un proceso estratégico, no puede depender de un proceso misional, porque se corre el riesgo de no desarrollarse ni implementarse. </w:t>
      </w:r>
    </w:p>
    <w:p w:rsidR="007B3A34" w:rsidRDefault="007B3A34" w:rsidP="007B3A34">
      <w:pPr>
        <w:pStyle w:val="Ttulo5"/>
        <w:rPr>
          <w:rFonts w:ascii="Arial" w:eastAsia="Arial" w:hAnsi="Arial" w:cs="Arial"/>
          <w:b/>
          <w:color w:val="FF0000"/>
        </w:rPr>
      </w:pPr>
      <w:bookmarkStart w:id="60" w:name="_heading=h.jhfr85xgj3cf" w:colFirst="0" w:colLast="0"/>
      <w:bookmarkEnd w:id="60"/>
    </w:p>
    <w:p w:rsidR="007B3A34" w:rsidRDefault="007B3A34" w:rsidP="00D93D84">
      <w:pPr>
        <w:numPr>
          <w:ilvl w:val="0"/>
          <w:numId w:val="27"/>
        </w:numPr>
        <w:rPr>
          <w:rFonts w:eastAsia="Arial" w:cs="Arial"/>
          <w:b/>
        </w:rPr>
      </w:pPr>
      <w:r>
        <w:rPr>
          <w:rFonts w:eastAsia="Arial" w:cs="Arial"/>
          <w:b/>
        </w:rPr>
        <w:t>Elías Aponte</w:t>
      </w:r>
    </w:p>
    <w:p w:rsidR="007B3A34" w:rsidRDefault="007B3A34" w:rsidP="007B3A34">
      <w:pPr>
        <w:rPr>
          <w:rFonts w:eastAsia="Arial" w:cs="Arial"/>
          <w:b/>
        </w:rPr>
      </w:pPr>
    </w:p>
    <w:p w:rsidR="007B3A34" w:rsidRDefault="007B3A34" w:rsidP="00D93D84">
      <w:pPr>
        <w:numPr>
          <w:ilvl w:val="0"/>
          <w:numId w:val="49"/>
        </w:numPr>
        <w:jc w:val="both"/>
        <w:rPr>
          <w:rFonts w:eastAsia="Arial" w:cs="Arial"/>
        </w:rPr>
      </w:pPr>
      <w:r>
        <w:rPr>
          <w:rFonts w:eastAsia="Arial" w:cs="Arial"/>
        </w:rPr>
        <w:t xml:space="preserve">La necesidad de ajustar la planta de personal no es solo de los trabajadores, es una necesidad institucional. </w:t>
      </w:r>
    </w:p>
    <w:p w:rsidR="007B3A34" w:rsidRDefault="007B3A34" w:rsidP="007B3A34">
      <w:pPr>
        <w:ind w:left="720"/>
        <w:jc w:val="both"/>
        <w:rPr>
          <w:rFonts w:eastAsia="Arial" w:cs="Arial"/>
        </w:rPr>
      </w:pPr>
    </w:p>
    <w:p w:rsidR="007B3A34" w:rsidRDefault="007B3A34" w:rsidP="00D93D84">
      <w:pPr>
        <w:numPr>
          <w:ilvl w:val="0"/>
          <w:numId w:val="49"/>
        </w:numPr>
        <w:jc w:val="both"/>
        <w:rPr>
          <w:rFonts w:eastAsia="Arial" w:cs="Arial"/>
        </w:rPr>
      </w:pPr>
      <w:r>
        <w:rPr>
          <w:rFonts w:eastAsia="Arial" w:cs="Arial"/>
        </w:rPr>
        <w:t xml:space="preserve">Se requiere una oficina para comunicarse con la comunidad. </w:t>
      </w:r>
    </w:p>
    <w:p w:rsidR="007B3A34" w:rsidRDefault="007B3A34" w:rsidP="007B3A34">
      <w:pPr>
        <w:ind w:left="720"/>
        <w:jc w:val="both"/>
        <w:rPr>
          <w:rFonts w:eastAsia="Arial" w:cs="Arial"/>
        </w:rPr>
      </w:pPr>
    </w:p>
    <w:p w:rsidR="007B3A34" w:rsidRDefault="007B3A34" w:rsidP="00D93D84">
      <w:pPr>
        <w:numPr>
          <w:ilvl w:val="0"/>
          <w:numId w:val="49"/>
        </w:numPr>
        <w:jc w:val="both"/>
        <w:rPr>
          <w:rFonts w:eastAsia="Arial" w:cs="Arial"/>
        </w:rPr>
      </w:pPr>
      <w:r>
        <w:rPr>
          <w:rFonts w:eastAsia="Arial" w:cs="Arial"/>
        </w:rPr>
        <w:lastRenderedPageBreak/>
        <w:t xml:space="preserve">Debe revisarse la posibilidad de nivelar los cargos de la planta del Concejo de Bogotá. </w:t>
      </w:r>
    </w:p>
    <w:p w:rsidR="007B3A34" w:rsidRDefault="007B3A34" w:rsidP="007B3A34">
      <w:pPr>
        <w:ind w:left="720"/>
        <w:rPr>
          <w:rFonts w:eastAsia="Arial" w:cs="Arial"/>
        </w:rPr>
      </w:pPr>
    </w:p>
    <w:p w:rsidR="007B3A34" w:rsidRDefault="007B3A34" w:rsidP="00D93D84">
      <w:pPr>
        <w:numPr>
          <w:ilvl w:val="0"/>
          <w:numId w:val="49"/>
        </w:numPr>
        <w:jc w:val="both"/>
        <w:rPr>
          <w:rFonts w:eastAsia="Arial" w:cs="Arial"/>
        </w:rPr>
      </w:pPr>
      <w:r>
        <w:rPr>
          <w:rFonts w:eastAsia="Arial" w:cs="Arial"/>
        </w:rPr>
        <w:t>Manifiesta que existe un antecedente para la nivelación salarial, como es el Proyecto de Acuerdo 373 de 2019</w:t>
      </w:r>
    </w:p>
    <w:p w:rsidR="007B3A34" w:rsidRDefault="007B3A34" w:rsidP="007B3A34">
      <w:pPr>
        <w:ind w:left="720"/>
        <w:jc w:val="both"/>
        <w:rPr>
          <w:rFonts w:eastAsia="Arial" w:cs="Arial"/>
        </w:rPr>
      </w:pPr>
    </w:p>
    <w:p w:rsidR="007B3A34" w:rsidRDefault="007B3A34" w:rsidP="00D93D84">
      <w:pPr>
        <w:numPr>
          <w:ilvl w:val="0"/>
          <w:numId w:val="49"/>
        </w:numPr>
        <w:jc w:val="both"/>
        <w:rPr>
          <w:rFonts w:eastAsia="Arial" w:cs="Arial"/>
        </w:rPr>
      </w:pPr>
      <w:r>
        <w:rPr>
          <w:rFonts w:eastAsia="Arial" w:cs="Arial"/>
        </w:rPr>
        <w:t>Se ha castigado el presupuesto del Concejo de Bogotá por falta de ejecución presupuestal.</w:t>
      </w:r>
    </w:p>
    <w:p w:rsidR="007B3A34" w:rsidRDefault="007B3A34" w:rsidP="007B3A34">
      <w:pPr>
        <w:ind w:left="720"/>
        <w:jc w:val="both"/>
        <w:rPr>
          <w:rFonts w:eastAsia="Arial" w:cs="Arial"/>
        </w:rPr>
      </w:pPr>
    </w:p>
    <w:p w:rsidR="007B3A34" w:rsidRDefault="007B3A34" w:rsidP="00D93D84">
      <w:pPr>
        <w:numPr>
          <w:ilvl w:val="0"/>
          <w:numId w:val="49"/>
        </w:numPr>
        <w:jc w:val="both"/>
        <w:rPr>
          <w:rFonts w:eastAsia="Arial" w:cs="Arial"/>
        </w:rPr>
      </w:pPr>
      <w:r>
        <w:rPr>
          <w:rFonts w:eastAsia="Arial" w:cs="Arial"/>
        </w:rPr>
        <w:t xml:space="preserve">Los salarios del Concejo son inferiores a otros órganos de control como la Veeduría, la Personería y la Contraloría. </w:t>
      </w:r>
    </w:p>
    <w:p w:rsidR="007B3A34" w:rsidRDefault="007B3A34" w:rsidP="007B3A34">
      <w:pPr>
        <w:ind w:left="720"/>
        <w:jc w:val="both"/>
        <w:rPr>
          <w:rFonts w:eastAsia="Arial" w:cs="Arial"/>
        </w:rPr>
      </w:pPr>
    </w:p>
    <w:p w:rsidR="007B3A34" w:rsidRDefault="007B3A34" w:rsidP="00D93D84">
      <w:pPr>
        <w:numPr>
          <w:ilvl w:val="0"/>
          <w:numId w:val="49"/>
        </w:numPr>
        <w:jc w:val="both"/>
        <w:rPr>
          <w:rFonts w:eastAsia="Arial" w:cs="Arial"/>
        </w:rPr>
      </w:pPr>
      <w:r>
        <w:rPr>
          <w:rFonts w:eastAsia="Arial" w:cs="Arial"/>
        </w:rPr>
        <w:t xml:space="preserve">El Concejo ofrece a sus funcionarios la oportunidad de estudiar educación superior, pero siguen estando en cargos asistenciales. </w:t>
      </w:r>
    </w:p>
    <w:p w:rsidR="007B3A34" w:rsidRDefault="007B3A34" w:rsidP="007B3A34">
      <w:pPr>
        <w:jc w:val="both"/>
        <w:rPr>
          <w:rFonts w:eastAsia="Arial" w:cs="Arial"/>
        </w:rPr>
      </w:pPr>
    </w:p>
    <w:p w:rsidR="007B3A34" w:rsidRDefault="007B3A34" w:rsidP="00D93D84">
      <w:pPr>
        <w:numPr>
          <w:ilvl w:val="0"/>
          <w:numId w:val="3"/>
        </w:numPr>
        <w:jc w:val="both"/>
        <w:rPr>
          <w:rFonts w:eastAsia="Arial" w:cs="Arial"/>
          <w:b/>
        </w:rPr>
      </w:pPr>
      <w:r>
        <w:rPr>
          <w:rFonts w:eastAsia="Arial" w:cs="Arial"/>
          <w:b/>
        </w:rPr>
        <w:t xml:space="preserve">Francisco Bernal </w:t>
      </w:r>
    </w:p>
    <w:p w:rsidR="007B3A34" w:rsidRDefault="007B3A34" w:rsidP="007B3A34">
      <w:pPr>
        <w:jc w:val="both"/>
        <w:rPr>
          <w:rFonts w:eastAsia="Arial" w:cs="Arial"/>
          <w:b/>
        </w:rPr>
      </w:pPr>
    </w:p>
    <w:p w:rsidR="007B3A34" w:rsidRDefault="007B3A34" w:rsidP="00D93D84">
      <w:pPr>
        <w:numPr>
          <w:ilvl w:val="0"/>
          <w:numId w:val="20"/>
        </w:numPr>
        <w:jc w:val="both"/>
        <w:rPr>
          <w:rFonts w:eastAsia="Arial" w:cs="Arial"/>
        </w:rPr>
      </w:pPr>
      <w:r>
        <w:rPr>
          <w:rFonts w:eastAsia="Arial" w:cs="Arial"/>
        </w:rPr>
        <w:t xml:space="preserve">Considera que una Oficina de Tecnología no se compadece con las necesidades de la Corporación, y que debería estar a nivel de una Dirección, de conformidad con la Ley 1753 de 2015 artículo 45 parágrafo 2 literal b). </w:t>
      </w:r>
    </w:p>
    <w:p w:rsidR="007B3A34" w:rsidRDefault="007B3A34" w:rsidP="007B3A34">
      <w:pPr>
        <w:ind w:left="720"/>
        <w:jc w:val="both"/>
        <w:rPr>
          <w:rFonts w:eastAsia="Arial" w:cs="Arial"/>
        </w:rPr>
      </w:pPr>
    </w:p>
    <w:p w:rsidR="007B3A34" w:rsidRDefault="007B3A34" w:rsidP="00D93D84">
      <w:pPr>
        <w:numPr>
          <w:ilvl w:val="0"/>
          <w:numId w:val="20"/>
        </w:numPr>
        <w:jc w:val="both"/>
        <w:rPr>
          <w:rFonts w:eastAsia="Arial" w:cs="Arial"/>
        </w:rPr>
      </w:pPr>
      <w:r>
        <w:rPr>
          <w:rFonts w:eastAsia="Arial" w:cs="Arial"/>
        </w:rPr>
        <w:t xml:space="preserve">En la estructura de cargos debería estar un oficial de seguridad de la información a nivel de asesor, toda vez que ha venido prestando sus servicios a través de prestación de servicios. </w:t>
      </w:r>
    </w:p>
    <w:p w:rsidR="007B3A34" w:rsidRDefault="007B3A34" w:rsidP="007B3A34">
      <w:pPr>
        <w:ind w:left="720"/>
        <w:jc w:val="both"/>
        <w:rPr>
          <w:rFonts w:eastAsia="Arial" w:cs="Arial"/>
        </w:rPr>
      </w:pPr>
    </w:p>
    <w:p w:rsidR="007B3A34" w:rsidRDefault="007B3A34" w:rsidP="00D93D84">
      <w:pPr>
        <w:numPr>
          <w:ilvl w:val="0"/>
          <w:numId w:val="20"/>
        </w:numPr>
        <w:jc w:val="both"/>
        <w:rPr>
          <w:rFonts w:eastAsia="Arial" w:cs="Arial"/>
        </w:rPr>
      </w:pPr>
      <w:r>
        <w:rPr>
          <w:rFonts w:eastAsia="Arial" w:cs="Arial"/>
        </w:rPr>
        <w:t xml:space="preserve">Sugiere modificar un cargo de asesor de Mesa Directiva para Oficial de Seguridad. </w:t>
      </w:r>
    </w:p>
    <w:p w:rsidR="007B3A34" w:rsidRDefault="007B3A34" w:rsidP="007B3A34">
      <w:pPr>
        <w:ind w:left="720"/>
        <w:jc w:val="both"/>
        <w:rPr>
          <w:rFonts w:eastAsia="Arial" w:cs="Arial"/>
        </w:rPr>
      </w:pPr>
    </w:p>
    <w:p w:rsidR="007B3A34" w:rsidRDefault="007B3A34" w:rsidP="00D93D84">
      <w:pPr>
        <w:numPr>
          <w:ilvl w:val="0"/>
          <w:numId w:val="20"/>
        </w:numPr>
        <w:jc w:val="both"/>
        <w:rPr>
          <w:rFonts w:eastAsia="Arial" w:cs="Arial"/>
        </w:rPr>
      </w:pPr>
      <w:r>
        <w:rPr>
          <w:rFonts w:eastAsia="Arial" w:cs="Arial"/>
        </w:rPr>
        <w:t xml:space="preserve">Deben crearse cargos técnicos, por ejemplo, para el manejo de cabinas. </w:t>
      </w:r>
    </w:p>
    <w:p w:rsidR="007B3A34" w:rsidRDefault="007B3A34" w:rsidP="007B3A34">
      <w:pPr>
        <w:jc w:val="both"/>
        <w:rPr>
          <w:rFonts w:eastAsia="Arial" w:cs="Arial"/>
        </w:rPr>
      </w:pPr>
    </w:p>
    <w:p w:rsidR="007B3A34" w:rsidRDefault="007B3A34" w:rsidP="00D93D84">
      <w:pPr>
        <w:numPr>
          <w:ilvl w:val="0"/>
          <w:numId w:val="11"/>
        </w:numPr>
        <w:jc w:val="both"/>
        <w:rPr>
          <w:rFonts w:eastAsia="Arial" w:cs="Arial"/>
          <w:b/>
        </w:rPr>
      </w:pPr>
      <w:proofErr w:type="spellStart"/>
      <w:r>
        <w:rPr>
          <w:rFonts w:eastAsia="Arial" w:cs="Arial"/>
          <w:b/>
        </w:rPr>
        <w:t>Yady</w:t>
      </w:r>
      <w:proofErr w:type="spellEnd"/>
      <w:r>
        <w:rPr>
          <w:rFonts w:eastAsia="Arial" w:cs="Arial"/>
          <w:b/>
        </w:rPr>
        <w:t xml:space="preserve"> Díaz</w:t>
      </w:r>
    </w:p>
    <w:p w:rsidR="007B3A34" w:rsidRDefault="007B3A34" w:rsidP="007B3A34">
      <w:pPr>
        <w:jc w:val="both"/>
        <w:rPr>
          <w:rFonts w:eastAsia="Arial" w:cs="Arial"/>
          <w:b/>
        </w:rPr>
      </w:pPr>
    </w:p>
    <w:p w:rsidR="007B3A34" w:rsidRDefault="007B3A34" w:rsidP="00D93D84">
      <w:pPr>
        <w:numPr>
          <w:ilvl w:val="0"/>
          <w:numId w:val="38"/>
        </w:numPr>
        <w:jc w:val="both"/>
        <w:rPr>
          <w:rFonts w:eastAsia="Arial" w:cs="Arial"/>
        </w:rPr>
      </w:pPr>
      <w:r>
        <w:rPr>
          <w:rFonts w:eastAsia="Arial" w:cs="Arial"/>
        </w:rPr>
        <w:t xml:space="preserve">La iniciativa es importante para mejorar y crecer como Concejo. </w:t>
      </w:r>
    </w:p>
    <w:p w:rsidR="007B3A34" w:rsidRDefault="007B3A34" w:rsidP="007B3A34">
      <w:pPr>
        <w:ind w:left="720"/>
        <w:jc w:val="both"/>
        <w:rPr>
          <w:rFonts w:eastAsia="Arial" w:cs="Arial"/>
        </w:rPr>
      </w:pPr>
    </w:p>
    <w:p w:rsidR="007B3A34" w:rsidRDefault="007B3A34" w:rsidP="00D93D84">
      <w:pPr>
        <w:numPr>
          <w:ilvl w:val="0"/>
          <w:numId w:val="38"/>
        </w:numPr>
        <w:jc w:val="both"/>
        <w:rPr>
          <w:rFonts w:eastAsia="Arial" w:cs="Arial"/>
        </w:rPr>
      </w:pPr>
      <w:r>
        <w:rPr>
          <w:rFonts w:eastAsia="Arial" w:cs="Arial"/>
        </w:rPr>
        <w:t xml:space="preserve">Es clave gestionar el conocimiento. </w:t>
      </w:r>
    </w:p>
    <w:p w:rsidR="007B3A34" w:rsidRDefault="007B3A34" w:rsidP="007B3A34">
      <w:pPr>
        <w:ind w:left="720"/>
        <w:jc w:val="both"/>
        <w:rPr>
          <w:rFonts w:eastAsia="Arial" w:cs="Arial"/>
        </w:rPr>
      </w:pPr>
    </w:p>
    <w:p w:rsidR="007B3A34" w:rsidRDefault="007B3A34" w:rsidP="00D93D84">
      <w:pPr>
        <w:numPr>
          <w:ilvl w:val="0"/>
          <w:numId w:val="38"/>
        </w:numPr>
        <w:jc w:val="both"/>
        <w:rPr>
          <w:rFonts w:eastAsia="Arial" w:cs="Arial"/>
        </w:rPr>
      </w:pPr>
      <w:r>
        <w:rPr>
          <w:rFonts w:eastAsia="Arial" w:cs="Arial"/>
        </w:rPr>
        <w:t xml:space="preserve">Es importante un personal mejor capacitado. </w:t>
      </w:r>
    </w:p>
    <w:p w:rsidR="007B3A34" w:rsidRDefault="007B3A34" w:rsidP="007B3A34">
      <w:pPr>
        <w:jc w:val="both"/>
        <w:rPr>
          <w:rFonts w:eastAsia="Arial" w:cs="Arial"/>
        </w:rPr>
      </w:pPr>
    </w:p>
    <w:p w:rsidR="007B3A34" w:rsidRDefault="007B3A34" w:rsidP="00D93D84">
      <w:pPr>
        <w:numPr>
          <w:ilvl w:val="0"/>
          <w:numId w:val="47"/>
        </w:numPr>
        <w:jc w:val="both"/>
        <w:rPr>
          <w:rFonts w:eastAsia="Arial" w:cs="Arial"/>
          <w:b/>
        </w:rPr>
      </w:pPr>
      <w:r>
        <w:rPr>
          <w:rFonts w:eastAsia="Arial" w:cs="Arial"/>
          <w:b/>
        </w:rPr>
        <w:t xml:space="preserve">Karen Barreto </w:t>
      </w:r>
    </w:p>
    <w:p w:rsidR="007B3A34" w:rsidRDefault="007B3A34" w:rsidP="007B3A34">
      <w:pPr>
        <w:jc w:val="both"/>
        <w:rPr>
          <w:rFonts w:eastAsia="Arial" w:cs="Arial"/>
          <w:b/>
        </w:rPr>
      </w:pPr>
    </w:p>
    <w:p w:rsidR="007B3A34" w:rsidRDefault="007B3A34" w:rsidP="00D93D84">
      <w:pPr>
        <w:numPr>
          <w:ilvl w:val="0"/>
          <w:numId w:val="17"/>
        </w:numPr>
        <w:jc w:val="both"/>
        <w:rPr>
          <w:rFonts w:eastAsia="Arial" w:cs="Arial"/>
        </w:rPr>
      </w:pPr>
      <w:r>
        <w:rPr>
          <w:rFonts w:eastAsia="Arial" w:cs="Arial"/>
        </w:rPr>
        <w:t>Se presenta una sobrecarga laboral</w:t>
      </w:r>
    </w:p>
    <w:p w:rsidR="007B3A34" w:rsidRDefault="007B3A34" w:rsidP="007B3A34">
      <w:pPr>
        <w:ind w:left="720"/>
        <w:jc w:val="both"/>
        <w:rPr>
          <w:rFonts w:eastAsia="Arial" w:cs="Arial"/>
        </w:rPr>
      </w:pPr>
    </w:p>
    <w:p w:rsidR="007B3A34" w:rsidRDefault="007B3A34" w:rsidP="00D93D84">
      <w:pPr>
        <w:numPr>
          <w:ilvl w:val="0"/>
          <w:numId w:val="17"/>
        </w:numPr>
        <w:jc w:val="both"/>
        <w:rPr>
          <w:rFonts w:eastAsia="Arial" w:cs="Arial"/>
        </w:rPr>
      </w:pPr>
      <w:r>
        <w:rPr>
          <w:rFonts w:eastAsia="Arial" w:cs="Arial"/>
        </w:rPr>
        <w:t>Se debe pensar en la demanda de actividades que acarrea la consolidación de Bogotá Región.</w:t>
      </w:r>
    </w:p>
    <w:p w:rsidR="007B3A34" w:rsidRDefault="007B3A34" w:rsidP="007B3A34">
      <w:pPr>
        <w:ind w:left="720"/>
        <w:jc w:val="both"/>
        <w:rPr>
          <w:rFonts w:eastAsia="Arial" w:cs="Arial"/>
        </w:rPr>
      </w:pPr>
    </w:p>
    <w:p w:rsidR="007B3A34" w:rsidRDefault="007B3A34" w:rsidP="00D93D84">
      <w:pPr>
        <w:numPr>
          <w:ilvl w:val="0"/>
          <w:numId w:val="17"/>
        </w:numPr>
        <w:jc w:val="both"/>
        <w:rPr>
          <w:rFonts w:eastAsia="Arial" w:cs="Arial"/>
        </w:rPr>
      </w:pPr>
      <w:r>
        <w:rPr>
          <w:rFonts w:eastAsia="Arial" w:cs="Arial"/>
        </w:rPr>
        <w:t xml:space="preserve">La vinculación de 30 nuevos cargos en carrera administrativa dignificará el trabajo de los contratistas, permitirá mejorar la calidad de los productos al estar de por medio una evaluación de desempeño. </w:t>
      </w:r>
    </w:p>
    <w:p w:rsidR="007B3A34" w:rsidRDefault="007B3A34" w:rsidP="007B3A34">
      <w:pPr>
        <w:ind w:left="720"/>
        <w:jc w:val="both"/>
        <w:rPr>
          <w:rFonts w:eastAsia="Arial" w:cs="Arial"/>
        </w:rPr>
      </w:pPr>
    </w:p>
    <w:p w:rsidR="007B3A34" w:rsidRDefault="007B3A34" w:rsidP="00D93D84">
      <w:pPr>
        <w:pStyle w:val="Ttulo5"/>
        <w:numPr>
          <w:ilvl w:val="0"/>
          <w:numId w:val="18"/>
        </w:numPr>
        <w:rPr>
          <w:rFonts w:ascii="Arial" w:eastAsia="Arial" w:hAnsi="Arial" w:cs="Arial"/>
          <w:b/>
          <w:color w:val="000000"/>
        </w:rPr>
      </w:pPr>
      <w:bookmarkStart w:id="61" w:name="_heading=h.aua7axyfopoq" w:colFirst="0" w:colLast="0"/>
      <w:bookmarkEnd w:id="61"/>
      <w:r>
        <w:rPr>
          <w:rFonts w:ascii="Arial" w:eastAsia="Arial" w:hAnsi="Arial" w:cs="Arial"/>
          <w:b/>
          <w:color w:val="000000"/>
        </w:rPr>
        <w:t>Saúl Martínez</w:t>
      </w:r>
    </w:p>
    <w:p w:rsidR="007B3A34" w:rsidRDefault="007B3A34" w:rsidP="007B3A34">
      <w:pPr>
        <w:ind w:left="720"/>
        <w:rPr>
          <w:rFonts w:eastAsia="Arial" w:cs="Arial"/>
        </w:rPr>
      </w:pPr>
    </w:p>
    <w:p w:rsidR="007B3A34" w:rsidRDefault="007B3A34" w:rsidP="00D93D84">
      <w:pPr>
        <w:numPr>
          <w:ilvl w:val="0"/>
          <w:numId w:val="42"/>
        </w:numPr>
        <w:rPr>
          <w:rFonts w:eastAsia="Arial" w:cs="Arial"/>
        </w:rPr>
      </w:pPr>
      <w:r>
        <w:rPr>
          <w:rFonts w:eastAsia="Arial" w:cs="Arial"/>
        </w:rPr>
        <w:t xml:space="preserve">La planta asistencial se profesionalizó. </w:t>
      </w:r>
    </w:p>
    <w:p w:rsidR="007B3A34" w:rsidRDefault="007B3A34" w:rsidP="007B3A34">
      <w:pPr>
        <w:ind w:left="1440"/>
        <w:rPr>
          <w:rFonts w:eastAsia="Arial" w:cs="Arial"/>
        </w:rPr>
      </w:pPr>
    </w:p>
    <w:p w:rsidR="007B3A34" w:rsidRDefault="007B3A34" w:rsidP="00D93D84">
      <w:pPr>
        <w:numPr>
          <w:ilvl w:val="0"/>
          <w:numId w:val="42"/>
        </w:numPr>
        <w:rPr>
          <w:rFonts w:eastAsia="Arial" w:cs="Arial"/>
        </w:rPr>
      </w:pPr>
      <w:r>
        <w:rPr>
          <w:rFonts w:eastAsia="Arial" w:cs="Arial"/>
        </w:rPr>
        <w:t>Se solicitan más cargos de profesional 219-01.</w:t>
      </w:r>
    </w:p>
    <w:p w:rsidR="007B3A34" w:rsidRDefault="007B3A34" w:rsidP="007B3A34">
      <w:pPr>
        <w:rPr>
          <w:rFonts w:eastAsia="Arial" w:cs="Arial"/>
        </w:rPr>
      </w:pPr>
    </w:p>
    <w:p w:rsidR="007B3A34" w:rsidRDefault="007B3A34" w:rsidP="00D93D84">
      <w:pPr>
        <w:numPr>
          <w:ilvl w:val="0"/>
          <w:numId w:val="15"/>
        </w:numPr>
        <w:rPr>
          <w:rFonts w:eastAsia="Arial" w:cs="Arial"/>
          <w:b/>
        </w:rPr>
      </w:pPr>
      <w:r>
        <w:rPr>
          <w:rFonts w:eastAsia="Arial" w:cs="Arial"/>
          <w:b/>
        </w:rPr>
        <w:t xml:space="preserve">Olga Melo </w:t>
      </w:r>
    </w:p>
    <w:p w:rsidR="007B3A34" w:rsidRDefault="007B3A34" w:rsidP="007B3A34">
      <w:pPr>
        <w:jc w:val="both"/>
        <w:rPr>
          <w:rFonts w:eastAsia="Arial" w:cs="Arial"/>
          <w:b/>
        </w:rPr>
      </w:pPr>
    </w:p>
    <w:p w:rsidR="007B3A34" w:rsidRDefault="007B3A34" w:rsidP="00D93D84">
      <w:pPr>
        <w:numPr>
          <w:ilvl w:val="0"/>
          <w:numId w:val="34"/>
        </w:numPr>
        <w:jc w:val="both"/>
        <w:rPr>
          <w:rFonts w:eastAsia="Arial" w:cs="Arial"/>
        </w:rPr>
      </w:pPr>
      <w:r>
        <w:rPr>
          <w:rFonts w:eastAsia="Arial" w:cs="Arial"/>
        </w:rPr>
        <w:t xml:space="preserve">Solicita se incluya la nivelación salarial para cargos asistenciales. </w:t>
      </w:r>
    </w:p>
    <w:p w:rsidR="007B3A34" w:rsidRDefault="007B3A34" w:rsidP="007B3A34">
      <w:pPr>
        <w:ind w:left="720"/>
        <w:jc w:val="both"/>
        <w:rPr>
          <w:rFonts w:eastAsia="Arial" w:cs="Arial"/>
        </w:rPr>
      </w:pPr>
    </w:p>
    <w:p w:rsidR="007B3A34" w:rsidRDefault="007B3A34" w:rsidP="00D93D84">
      <w:pPr>
        <w:numPr>
          <w:ilvl w:val="0"/>
          <w:numId w:val="30"/>
        </w:numPr>
        <w:jc w:val="both"/>
        <w:rPr>
          <w:rFonts w:eastAsia="Arial" w:cs="Arial"/>
          <w:b/>
        </w:rPr>
      </w:pPr>
      <w:r>
        <w:rPr>
          <w:rFonts w:eastAsia="Arial" w:cs="Arial"/>
          <w:b/>
        </w:rPr>
        <w:t xml:space="preserve">Gloria </w:t>
      </w:r>
      <w:proofErr w:type="spellStart"/>
      <w:r>
        <w:rPr>
          <w:rFonts w:eastAsia="Arial" w:cs="Arial"/>
          <w:b/>
        </w:rPr>
        <w:t>Cely</w:t>
      </w:r>
      <w:proofErr w:type="spellEnd"/>
      <w:r>
        <w:rPr>
          <w:rFonts w:eastAsia="Arial" w:cs="Arial"/>
          <w:b/>
        </w:rPr>
        <w:t xml:space="preserve"> </w:t>
      </w:r>
    </w:p>
    <w:p w:rsidR="007B3A34" w:rsidRDefault="007B3A34" w:rsidP="007B3A34">
      <w:pPr>
        <w:jc w:val="both"/>
        <w:rPr>
          <w:rFonts w:eastAsia="Arial" w:cs="Arial"/>
        </w:rPr>
      </w:pPr>
    </w:p>
    <w:p w:rsidR="007B3A34" w:rsidRDefault="007B3A34" w:rsidP="00D93D84">
      <w:pPr>
        <w:numPr>
          <w:ilvl w:val="0"/>
          <w:numId w:val="8"/>
        </w:numPr>
        <w:jc w:val="both"/>
        <w:rPr>
          <w:rFonts w:eastAsia="Arial" w:cs="Arial"/>
        </w:rPr>
      </w:pPr>
      <w:r>
        <w:rPr>
          <w:rFonts w:eastAsia="Arial" w:cs="Arial"/>
        </w:rPr>
        <w:t xml:space="preserve">Debe darse la oportunidad a los funcionarios del Concejo para ejercer su profesión. </w:t>
      </w:r>
    </w:p>
    <w:p w:rsidR="007B3A34" w:rsidRDefault="007B3A34" w:rsidP="007B3A34">
      <w:pPr>
        <w:ind w:left="720"/>
        <w:jc w:val="both"/>
        <w:rPr>
          <w:rFonts w:eastAsia="Arial" w:cs="Arial"/>
        </w:rPr>
      </w:pPr>
    </w:p>
    <w:p w:rsidR="007B3A34" w:rsidRDefault="007B3A34" w:rsidP="00D93D84">
      <w:pPr>
        <w:numPr>
          <w:ilvl w:val="0"/>
          <w:numId w:val="8"/>
        </w:numPr>
        <w:jc w:val="both"/>
        <w:rPr>
          <w:rFonts w:eastAsia="Arial" w:cs="Arial"/>
        </w:rPr>
      </w:pPr>
      <w:r>
        <w:rPr>
          <w:rFonts w:eastAsia="Arial" w:cs="Arial"/>
        </w:rPr>
        <w:t xml:space="preserve">Las áreas misionales están sobrecargadas. </w:t>
      </w:r>
    </w:p>
    <w:p w:rsidR="007B3A34" w:rsidRDefault="007B3A34" w:rsidP="007B3A34">
      <w:pPr>
        <w:ind w:left="720"/>
        <w:jc w:val="both"/>
        <w:rPr>
          <w:rFonts w:eastAsia="Arial" w:cs="Arial"/>
        </w:rPr>
      </w:pPr>
    </w:p>
    <w:p w:rsidR="007B3A34" w:rsidRDefault="007B3A34" w:rsidP="00D93D84">
      <w:pPr>
        <w:numPr>
          <w:ilvl w:val="0"/>
          <w:numId w:val="8"/>
        </w:numPr>
        <w:jc w:val="both"/>
        <w:rPr>
          <w:rFonts w:eastAsia="Arial" w:cs="Arial"/>
        </w:rPr>
      </w:pPr>
      <w:r>
        <w:rPr>
          <w:rFonts w:eastAsia="Arial" w:cs="Arial"/>
        </w:rPr>
        <w:t xml:space="preserve">Solicita realizar nivelación de cargos, indica que los funcionarios del Concejo ganan 12 veces menos comparado con otros órganos de control. </w:t>
      </w:r>
    </w:p>
    <w:p w:rsidR="007B3A34" w:rsidRDefault="007B3A34" w:rsidP="007B3A34">
      <w:pPr>
        <w:ind w:left="720"/>
        <w:jc w:val="both"/>
        <w:rPr>
          <w:rFonts w:eastAsia="Arial" w:cs="Arial"/>
        </w:rPr>
      </w:pPr>
    </w:p>
    <w:p w:rsidR="007B3A34" w:rsidRDefault="007B3A34" w:rsidP="00D93D84">
      <w:pPr>
        <w:numPr>
          <w:ilvl w:val="0"/>
          <w:numId w:val="8"/>
        </w:numPr>
        <w:jc w:val="both"/>
        <w:rPr>
          <w:rFonts w:eastAsia="Arial" w:cs="Arial"/>
        </w:rPr>
      </w:pPr>
      <w:r>
        <w:rPr>
          <w:rFonts w:eastAsia="Arial" w:cs="Arial"/>
        </w:rPr>
        <w:t xml:space="preserve">El artículo 100 del Plan Distrital de Desarrollo se construyó entre la Administración Distrital y los sindicatos. </w:t>
      </w:r>
    </w:p>
    <w:p w:rsidR="007B3A34" w:rsidRDefault="007B3A34" w:rsidP="007B3A34">
      <w:pPr>
        <w:ind w:left="720"/>
        <w:rPr>
          <w:rFonts w:eastAsia="Arial" w:cs="Arial"/>
        </w:rPr>
      </w:pPr>
    </w:p>
    <w:p w:rsidR="007B3A34" w:rsidRDefault="007B3A34" w:rsidP="00D93D84">
      <w:pPr>
        <w:numPr>
          <w:ilvl w:val="0"/>
          <w:numId w:val="39"/>
        </w:numPr>
        <w:rPr>
          <w:rFonts w:eastAsia="Arial" w:cs="Arial"/>
          <w:b/>
        </w:rPr>
      </w:pPr>
      <w:r>
        <w:rPr>
          <w:rFonts w:eastAsia="Arial" w:cs="Arial"/>
          <w:b/>
        </w:rPr>
        <w:t xml:space="preserve">Gerardo Bermúdez </w:t>
      </w:r>
    </w:p>
    <w:p w:rsidR="007B3A34" w:rsidRDefault="007B3A34" w:rsidP="007B3A34">
      <w:pPr>
        <w:rPr>
          <w:rFonts w:eastAsia="Arial" w:cs="Arial"/>
          <w:b/>
        </w:rPr>
      </w:pPr>
    </w:p>
    <w:p w:rsidR="007B3A34" w:rsidRDefault="007B3A34" w:rsidP="00D93D84">
      <w:pPr>
        <w:numPr>
          <w:ilvl w:val="0"/>
          <w:numId w:val="25"/>
        </w:numPr>
        <w:rPr>
          <w:rFonts w:eastAsia="Arial" w:cs="Arial"/>
        </w:rPr>
      </w:pPr>
      <w:r>
        <w:rPr>
          <w:rFonts w:eastAsia="Arial" w:cs="Arial"/>
        </w:rPr>
        <w:t xml:space="preserve">Solicita nivelación de cargos. </w:t>
      </w:r>
    </w:p>
    <w:p w:rsidR="007B3A34" w:rsidRDefault="007B3A34" w:rsidP="007B3A34">
      <w:pPr>
        <w:ind w:left="720"/>
        <w:rPr>
          <w:rFonts w:eastAsia="Arial" w:cs="Arial"/>
        </w:rPr>
      </w:pPr>
    </w:p>
    <w:p w:rsidR="007B3A34" w:rsidRDefault="007B3A34" w:rsidP="00D93D84">
      <w:pPr>
        <w:numPr>
          <w:ilvl w:val="0"/>
          <w:numId w:val="25"/>
        </w:numPr>
        <w:rPr>
          <w:rFonts w:eastAsia="Arial" w:cs="Arial"/>
        </w:rPr>
      </w:pPr>
      <w:r>
        <w:rPr>
          <w:rFonts w:eastAsia="Arial" w:cs="Arial"/>
        </w:rPr>
        <w:t xml:space="preserve">Fortalecer la biblioteca. </w:t>
      </w:r>
    </w:p>
    <w:p w:rsidR="007B3A34" w:rsidRDefault="007B3A34" w:rsidP="007B3A34">
      <w:pPr>
        <w:ind w:left="720"/>
        <w:rPr>
          <w:rFonts w:eastAsia="Arial" w:cs="Arial"/>
        </w:rPr>
      </w:pPr>
    </w:p>
    <w:p w:rsidR="007B3A34" w:rsidRDefault="007B3A34" w:rsidP="00D93D84">
      <w:pPr>
        <w:numPr>
          <w:ilvl w:val="0"/>
          <w:numId w:val="25"/>
        </w:numPr>
        <w:rPr>
          <w:rFonts w:eastAsia="Arial" w:cs="Arial"/>
        </w:rPr>
      </w:pPr>
      <w:r>
        <w:rPr>
          <w:rFonts w:eastAsia="Arial" w:cs="Arial"/>
        </w:rPr>
        <w:t xml:space="preserve">Se requieren cargos técnicos en la planta de personal. </w:t>
      </w:r>
    </w:p>
    <w:p w:rsidR="007B3A34" w:rsidRDefault="007B3A34" w:rsidP="007B3A34">
      <w:pPr>
        <w:rPr>
          <w:rFonts w:eastAsia="Arial" w:cs="Arial"/>
        </w:rPr>
      </w:pPr>
    </w:p>
    <w:p w:rsidR="007B3A34" w:rsidRDefault="007B3A34" w:rsidP="007B3A34">
      <w:pPr>
        <w:rPr>
          <w:rFonts w:eastAsia="Arial" w:cs="Arial"/>
        </w:rPr>
      </w:pPr>
    </w:p>
    <w:p w:rsidR="007B3A34" w:rsidRDefault="007B3A34" w:rsidP="00D93D84">
      <w:pPr>
        <w:numPr>
          <w:ilvl w:val="0"/>
          <w:numId w:val="1"/>
        </w:numPr>
        <w:rPr>
          <w:rFonts w:eastAsia="Arial" w:cs="Arial"/>
          <w:b/>
        </w:rPr>
      </w:pPr>
      <w:r>
        <w:rPr>
          <w:rFonts w:eastAsia="Arial" w:cs="Arial"/>
          <w:b/>
        </w:rPr>
        <w:lastRenderedPageBreak/>
        <w:t>Jair Zamora</w:t>
      </w:r>
    </w:p>
    <w:p w:rsidR="007B3A34" w:rsidRDefault="007B3A34" w:rsidP="007B3A34">
      <w:pPr>
        <w:rPr>
          <w:rFonts w:eastAsia="Arial" w:cs="Arial"/>
          <w:b/>
        </w:rPr>
      </w:pPr>
    </w:p>
    <w:p w:rsidR="007B3A34" w:rsidRDefault="007B3A34" w:rsidP="00D93D84">
      <w:pPr>
        <w:numPr>
          <w:ilvl w:val="0"/>
          <w:numId w:val="4"/>
        </w:numPr>
        <w:jc w:val="both"/>
        <w:rPr>
          <w:rFonts w:eastAsia="Arial" w:cs="Arial"/>
        </w:rPr>
      </w:pPr>
      <w:r>
        <w:rPr>
          <w:rFonts w:eastAsia="Arial" w:cs="Arial"/>
        </w:rPr>
        <w:t>Debe realizarse la nivelación salarial a escala de órganos de control, para mejorar la condición de los funcionarios del nivel asistencial.</w:t>
      </w:r>
    </w:p>
    <w:p w:rsidR="007B3A34" w:rsidRDefault="007B3A34" w:rsidP="007B3A34">
      <w:pPr>
        <w:jc w:val="both"/>
        <w:rPr>
          <w:rFonts w:eastAsia="Arial" w:cs="Arial"/>
        </w:rPr>
      </w:pPr>
    </w:p>
    <w:p w:rsidR="007B3A34" w:rsidRDefault="007B3A34" w:rsidP="00D93D84">
      <w:pPr>
        <w:numPr>
          <w:ilvl w:val="0"/>
          <w:numId w:val="51"/>
        </w:numPr>
        <w:jc w:val="both"/>
        <w:rPr>
          <w:rFonts w:eastAsia="Arial" w:cs="Arial"/>
          <w:b/>
        </w:rPr>
      </w:pPr>
      <w:r>
        <w:rPr>
          <w:rFonts w:eastAsia="Arial" w:cs="Arial"/>
          <w:b/>
        </w:rPr>
        <w:t>Oscar Dussán</w:t>
      </w:r>
    </w:p>
    <w:p w:rsidR="007B3A34" w:rsidRDefault="007B3A34" w:rsidP="007B3A34">
      <w:pPr>
        <w:jc w:val="both"/>
        <w:rPr>
          <w:rFonts w:eastAsia="Arial" w:cs="Arial"/>
          <w:b/>
        </w:rPr>
      </w:pPr>
    </w:p>
    <w:p w:rsidR="007B3A34" w:rsidRDefault="007B3A34" w:rsidP="00D93D84">
      <w:pPr>
        <w:numPr>
          <w:ilvl w:val="0"/>
          <w:numId w:val="6"/>
        </w:numPr>
        <w:jc w:val="both"/>
        <w:rPr>
          <w:rFonts w:eastAsia="Arial" w:cs="Arial"/>
        </w:rPr>
      </w:pPr>
      <w:r>
        <w:rPr>
          <w:rFonts w:eastAsia="Arial" w:cs="Arial"/>
        </w:rPr>
        <w:t>El proyecto es parte del cumplimiento de los acuerdos laborales suscritos con las asociaciones sindicales.</w:t>
      </w:r>
    </w:p>
    <w:p w:rsidR="007B3A34" w:rsidRDefault="007B3A34" w:rsidP="007B3A34">
      <w:pPr>
        <w:ind w:left="720"/>
        <w:jc w:val="both"/>
        <w:rPr>
          <w:rFonts w:eastAsia="Arial" w:cs="Arial"/>
        </w:rPr>
      </w:pPr>
    </w:p>
    <w:p w:rsidR="007B3A34" w:rsidRDefault="007B3A34" w:rsidP="00D93D84">
      <w:pPr>
        <w:numPr>
          <w:ilvl w:val="0"/>
          <w:numId w:val="6"/>
        </w:numPr>
        <w:jc w:val="both"/>
        <w:rPr>
          <w:rFonts w:eastAsia="Arial" w:cs="Arial"/>
        </w:rPr>
      </w:pPr>
      <w:r>
        <w:rPr>
          <w:rFonts w:eastAsia="Arial" w:cs="Arial"/>
        </w:rPr>
        <w:t xml:space="preserve">Es importante dar cumplimiento al artículo 100 del Plan Distrital de Desarrollo que habla de la formalización del empleo y el artículo 216 sobre la Política Pública de Trabajo Decente. </w:t>
      </w:r>
    </w:p>
    <w:p w:rsidR="007B3A34" w:rsidRDefault="007B3A34" w:rsidP="007B3A34">
      <w:pPr>
        <w:ind w:left="720"/>
        <w:jc w:val="both"/>
        <w:rPr>
          <w:rFonts w:eastAsia="Arial" w:cs="Arial"/>
        </w:rPr>
      </w:pPr>
    </w:p>
    <w:p w:rsidR="007B3A34" w:rsidRDefault="007B3A34" w:rsidP="00D93D84">
      <w:pPr>
        <w:numPr>
          <w:ilvl w:val="0"/>
          <w:numId w:val="6"/>
        </w:numPr>
        <w:jc w:val="both"/>
        <w:rPr>
          <w:rFonts w:eastAsia="Arial" w:cs="Arial"/>
        </w:rPr>
      </w:pPr>
      <w:r>
        <w:rPr>
          <w:rFonts w:eastAsia="Arial" w:cs="Arial"/>
        </w:rPr>
        <w:t>Es clave la modernización del Concejo a nivel de innovación y tecnología.</w:t>
      </w:r>
    </w:p>
    <w:p w:rsidR="007B3A34" w:rsidRDefault="007B3A34" w:rsidP="007B3A34">
      <w:pPr>
        <w:ind w:left="720"/>
        <w:jc w:val="both"/>
        <w:rPr>
          <w:rFonts w:eastAsia="Arial" w:cs="Arial"/>
        </w:rPr>
      </w:pPr>
    </w:p>
    <w:p w:rsidR="007B3A34" w:rsidRDefault="007B3A34" w:rsidP="00D93D84">
      <w:pPr>
        <w:numPr>
          <w:ilvl w:val="0"/>
          <w:numId w:val="6"/>
        </w:numPr>
        <w:jc w:val="both"/>
        <w:rPr>
          <w:rFonts w:eastAsia="Arial" w:cs="Arial"/>
        </w:rPr>
      </w:pPr>
      <w:r>
        <w:rPr>
          <w:rFonts w:eastAsia="Arial" w:cs="Arial"/>
        </w:rPr>
        <w:t xml:space="preserve">Señala que la Secretaría Distrital de Hacienda emitió concepto que certifica que se cuenta con los recursos necesarios para los nuevos cargos. </w:t>
      </w:r>
    </w:p>
    <w:p w:rsidR="007B3A34" w:rsidRDefault="007B3A34" w:rsidP="007B3A34">
      <w:pPr>
        <w:ind w:left="720"/>
        <w:jc w:val="both"/>
        <w:rPr>
          <w:rFonts w:eastAsia="Arial" w:cs="Arial"/>
        </w:rPr>
      </w:pPr>
    </w:p>
    <w:p w:rsidR="007B3A34" w:rsidRDefault="007B3A34" w:rsidP="00D93D84">
      <w:pPr>
        <w:numPr>
          <w:ilvl w:val="0"/>
          <w:numId w:val="6"/>
        </w:numPr>
        <w:jc w:val="both"/>
        <w:rPr>
          <w:rFonts w:eastAsia="Arial" w:cs="Arial"/>
        </w:rPr>
      </w:pPr>
      <w:r>
        <w:rPr>
          <w:rFonts w:eastAsia="Arial" w:cs="Arial"/>
        </w:rPr>
        <w:t>El presidente de la Corporación certifica que no habría nuevos gastos para equipos.</w:t>
      </w:r>
    </w:p>
    <w:p w:rsidR="007B3A34" w:rsidRDefault="007B3A34" w:rsidP="007B3A34">
      <w:pPr>
        <w:ind w:left="720"/>
        <w:jc w:val="both"/>
        <w:rPr>
          <w:rFonts w:eastAsia="Arial" w:cs="Arial"/>
        </w:rPr>
      </w:pPr>
    </w:p>
    <w:p w:rsidR="007B3A34" w:rsidRDefault="007B3A34" w:rsidP="00D93D84">
      <w:pPr>
        <w:numPr>
          <w:ilvl w:val="0"/>
          <w:numId w:val="6"/>
        </w:numPr>
        <w:jc w:val="both"/>
        <w:rPr>
          <w:rFonts w:eastAsia="Arial" w:cs="Arial"/>
        </w:rPr>
      </w:pPr>
      <w:r>
        <w:rPr>
          <w:rFonts w:eastAsia="Arial" w:cs="Arial"/>
        </w:rPr>
        <w:t xml:space="preserve">Se crean 33 nuevos cargos y se suprimirá 80 contratos de prestación de servicios. </w:t>
      </w:r>
    </w:p>
    <w:p w:rsidR="007B3A34" w:rsidRDefault="007B3A34" w:rsidP="007B3A34">
      <w:pPr>
        <w:ind w:left="720"/>
        <w:jc w:val="both"/>
        <w:rPr>
          <w:rFonts w:eastAsia="Arial" w:cs="Arial"/>
        </w:rPr>
      </w:pPr>
    </w:p>
    <w:p w:rsidR="007B3A34" w:rsidRDefault="007B3A34" w:rsidP="00D93D84">
      <w:pPr>
        <w:numPr>
          <w:ilvl w:val="0"/>
          <w:numId w:val="6"/>
        </w:numPr>
        <w:jc w:val="both"/>
        <w:rPr>
          <w:rFonts w:eastAsia="Arial" w:cs="Arial"/>
        </w:rPr>
      </w:pPr>
      <w:r>
        <w:rPr>
          <w:rFonts w:eastAsia="Arial" w:cs="Arial"/>
        </w:rPr>
        <w:t xml:space="preserve">El concepto del Departamento Administrativo del Servicio Civil indica que tanto las áreas como los cargos son una necesidad. </w:t>
      </w:r>
    </w:p>
    <w:p w:rsidR="007B3A34" w:rsidRDefault="007B3A34" w:rsidP="007B3A34">
      <w:pPr>
        <w:ind w:left="720"/>
        <w:jc w:val="both"/>
        <w:rPr>
          <w:rFonts w:eastAsia="Arial" w:cs="Arial"/>
        </w:rPr>
      </w:pPr>
    </w:p>
    <w:p w:rsidR="007B3A34" w:rsidRDefault="007B3A34" w:rsidP="00D93D84">
      <w:pPr>
        <w:numPr>
          <w:ilvl w:val="0"/>
          <w:numId w:val="6"/>
        </w:numPr>
        <w:rPr>
          <w:rFonts w:eastAsia="Arial" w:cs="Arial"/>
        </w:rPr>
      </w:pPr>
      <w:r>
        <w:rPr>
          <w:rFonts w:eastAsia="Arial" w:cs="Arial"/>
        </w:rPr>
        <w:t xml:space="preserve">Es necesario modificar el manual específico de funciones. </w:t>
      </w:r>
    </w:p>
    <w:p w:rsidR="007B3A34" w:rsidRDefault="007B3A34" w:rsidP="007B3A34">
      <w:pPr>
        <w:ind w:left="720"/>
        <w:rPr>
          <w:rFonts w:eastAsia="Arial" w:cs="Arial"/>
        </w:rPr>
      </w:pPr>
    </w:p>
    <w:p w:rsidR="007B3A34" w:rsidRDefault="007B3A34" w:rsidP="007B3A34">
      <w:pPr>
        <w:pStyle w:val="Ttulo5"/>
        <w:rPr>
          <w:rFonts w:ascii="Arial" w:eastAsia="Arial" w:hAnsi="Arial" w:cs="Arial"/>
          <w:b/>
          <w:color w:val="000000"/>
        </w:rPr>
      </w:pPr>
      <w:bookmarkStart w:id="62" w:name="_heading=h.tbwdbawpdin2" w:colFirst="0" w:colLast="0"/>
      <w:bookmarkEnd w:id="62"/>
      <w:r>
        <w:rPr>
          <w:rFonts w:ascii="Arial" w:eastAsia="Arial" w:hAnsi="Arial" w:cs="Arial"/>
          <w:b/>
          <w:color w:val="000000"/>
        </w:rPr>
        <w:t xml:space="preserve">7.10 SOBRE LA “NIVELACIÓN SALARIAL” </w:t>
      </w:r>
    </w:p>
    <w:p w:rsidR="007B3A34" w:rsidRDefault="007B3A34" w:rsidP="007B3A34">
      <w:pPr>
        <w:rPr>
          <w:rFonts w:eastAsia="Arial" w:cs="Arial"/>
        </w:rPr>
      </w:pPr>
    </w:p>
    <w:p w:rsidR="007B3A34" w:rsidRDefault="007B3A34" w:rsidP="007B3A34">
      <w:pPr>
        <w:jc w:val="both"/>
        <w:rPr>
          <w:rFonts w:eastAsia="Arial" w:cs="Arial"/>
          <w:i/>
        </w:rPr>
      </w:pPr>
      <w:r>
        <w:rPr>
          <w:rFonts w:eastAsia="Arial" w:cs="Arial"/>
        </w:rPr>
        <w:t>En el año 2019 se presentó el Proyecto de Acuerdo No. 373</w:t>
      </w:r>
      <w:r>
        <w:rPr>
          <w:rFonts w:eastAsia="Arial" w:cs="Arial"/>
          <w:i/>
        </w:rPr>
        <w:t xml:space="preserve"> “Por el cual se modifica la escala de remuneración básica salarial y se hace una nivelación salarial en los empleos de la planta global de cargos del Concejo de Bogotá D.C.”  </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t xml:space="preserve">Esta iniciativa pese a que fue debatida y aprobada en la Comisión de Gobierno y en la Plenaria de la Corporación, fue remitida para sanción del Alcalde Mayor de Bogotá, sin embargo, el proyecto de acuerdo fue devuelto, manifestando en el radicado No. 2019ER29527 del 24 de diciembre de 2019, que el Proyecto de </w:t>
      </w:r>
      <w:r>
        <w:rPr>
          <w:rFonts w:eastAsia="Arial" w:cs="Arial"/>
        </w:rPr>
        <w:lastRenderedPageBreak/>
        <w:t>Acuerdo 373 de 2019 presentaba aparentemente el incumplimiento de los límites fijados por el Decreto Nacional 1028 de 2019 y del procedimiento establecido para el trámite de este tipo de iniciativas, además de no contar con la financiación en el presupuesto 2020 y que adicionalmente no incluyó la proyección de costos fiscales, por lo que se procedió a su objeción.</w:t>
      </w:r>
    </w:p>
    <w:p w:rsidR="007B3A34" w:rsidRDefault="007B3A34" w:rsidP="007B3A34">
      <w:pPr>
        <w:jc w:val="both"/>
        <w:rPr>
          <w:rFonts w:eastAsia="Arial" w:cs="Arial"/>
        </w:rPr>
      </w:pPr>
      <w:r>
        <w:rPr>
          <w:rFonts w:eastAsia="Arial" w:cs="Arial"/>
        </w:rPr>
        <w:t xml:space="preserve"> </w:t>
      </w:r>
    </w:p>
    <w:p w:rsidR="007B3A34" w:rsidRDefault="007B3A34" w:rsidP="007B3A34">
      <w:pPr>
        <w:jc w:val="both"/>
        <w:rPr>
          <w:rFonts w:eastAsia="Arial" w:cs="Arial"/>
        </w:rPr>
      </w:pPr>
      <w:r>
        <w:rPr>
          <w:rFonts w:eastAsia="Arial" w:cs="Arial"/>
        </w:rPr>
        <w:t xml:space="preserve">Posteriormente, en el año 2020 se conformó una comisión ad hoc conformada por los concejales Armando Gutiérrez González, Manuel José Sarmiento, </w:t>
      </w:r>
      <w:proofErr w:type="spellStart"/>
      <w:r>
        <w:rPr>
          <w:rFonts w:eastAsia="Arial" w:cs="Arial"/>
        </w:rPr>
        <w:t>Yefer</w:t>
      </w:r>
      <w:proofErr w:type="spellEnd"/>
      <w:r>
        <w:rPr>
          <w:rFonts w:eastAsia="Arial" w:cs="Arial"/>
        </w:rPr>
        <w:t xml:space="preserve"> Yesid Vega, Martín Rivera Alzate, Ana Teresa Bernal, Diana Diago y Juan Javier Baena; con el propósito de presentar ante la Secretaría General un informe escrito sobre las objeciones formuladas por el Alcalde Mayor al Proyecto de Acuerdo 373 de 2019. </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t xml:space="preserve">En dicho informe, se concluyó que no era dable considerar las objeciones presentadas, teniendo en cuenta que la iniciativa no incumplía los límites establecidos en el Decreto 1028 de 2019 expedido por el Gobierno Nacional, tampoco presenta incumplimiento en el procedimiento debido a que fue presentado por la Mesa Directiva de la Corporación, cumpliendo con los requisitos legales, al igual que el estudio, debate y aprobación es facultad del Concejo de Bogotá. Frente a la justificación manifestaron que en la exposición de motivos se argumentó que el personal de planta cumplía sus obligaciones a partir de mayores exigencias respecto a las establecidas en las normas, llegando a sobrecargas laborales. </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t xml:space="preserve">Los concejales recomendaron rechazar las objeciones jurídicas presentadas por la Administración Distrital. </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t>Posteriormente, el Tribunal Administrativo de Cundinamarca declaró fundadas las objeciones formuladas por la Alcaldía Mayor, dentro de las cuales se decía que era pertinente contar con la viabilidad presupuestal respectiva, dejar explícito el impacto fiscal y cómo se iba a cubrir, y una soportada comparación de los cargos a equiparar a partir de un análisis funcional, ocupación y de cargas de trabajo.</w:t>
      </w:r>
    </w:p>
    <w:p w:rsidR="007B3A34" w:rsidRDefault="007B3A34" w:rsidP="007B3A34">
      <w:pPr>
        <w:jc w:val="both"/>
        <w:rPr>
          <w:rFonts w:eastAsia="Arial" w:cs="Arial"/>
        </w:rPr>
      </w:pPr>
    </w:p>
    <w:p w:rsidR="007B3A34" w:rsidRDefault="007B3A34" w:rsidP="007B3A34">
      <w:pPr>
        <w:jc w:val="both"/>
        <w:rPr>
          <w:rFonts w:eastAsia="Arial" w:cs="Arial"/>
        </w:rPr>
      </w:pPr>
      <w:r>
        <w:rPr>
          <w:rFonts w:eastAsia="Arial" w:cs="Arial"/>
        </w:rPr>
        <w:t>Es por todo lo anterior que</w:t>
      </w:r>
      <w:r w:rsidR="0071666F">
        <w:rPr>
          <w:rFonts w:eastAsia="Arial" w:cs="Arial"/>
        </w:rPr>
        <w:t>,</w:t>
      </w:r>
      <w:r>
        <w:rPr>
          <w:rFonts w:eastAsia="Arial" w:cs="Arial"/>
        </w:rPr>
        <w:t xml:space="preserve"> pese a que se considera de vital importancia lograr un equilibrio salarial de los funcionarios de planta del Concejo de Bogotá, resulta también prioritario para efectos de su procedencia, contar con estudios comparativos donde se tenga en cuenta las funciones, perfiles, tareas, responsabilidades, competencias, habilidades y demás aspectos del componente funcional y comportamental que blinde la modificación. Lo anterior aunado a los requisitos de índole presupuestal inherentes a dicha modificación.</w:t>
      </w:r>
    </w:p>
    <w:p w:rsidR="007B3A34" w:rsidRDefault="007B3A34" w:rsidP="007B3A34">
      <w:pPr>
        <w:jc w:val="both"/>
        <w:rPr>
          <w:rFonts w:eastAsia="Arial" w:cs="Arial"/>
        </w:rPr>
      </w:pPr>
    </w:p>
    <w:p w:rsidR="007B3A34" w:rsidRDefault="007B3A34" w:rsidP="007B3A34">
      <w:pPr>
        <w:jc w:val="both"/>
        <w:rPr>
          <w:rFonts w:eastAsia="Arial" w:cs="Arial"/>
        </w:rPr>
      </w:pPr>
    </w:p>
    <w:p w:rsidR="007B3A34" w:rsidRDefault="007B3A34" w:rsidP="007B3A34">
      <w:pPr>
        <w:spacing w:before="240" w:after="240"/>
        <w:jc w:val="both"/>
        <w:rPr>
          <w:rFonts w:eastAsia="Arial" w:cs="Arial"/>
        </w:rPr>
      </w:pPr>
      <w:r>
        <w:rPr>
          <w:rFonts w:eastAsia="Arial" w:cs="Arial"/>
        </w:rPr>
        <w:lastRenderedPageBreak/>
        <w:t xml:space="preserve">No </w:t>
      </w:r>
      <w:proofErr w:type="gramStart"/>
      <w:r>
        <w:rPr>
          <w:rFonts w:eastAsia="Arial" w:cs="Arial"/>
        </w:rPr>
        <w:t>obstante</w:t>
      </w:r>
      <w:proofErr w:type="gramEnd"/>
      <w:r>
        <w:rPr>
          <w:rFonts w:eastAsia="Arial" w:cs="Arial"/>
        </w:rPr>
        <w:t xml:space="preserve"> lo anterior, si fue objeto de la presente ponencia el análisis de los diferentes escenarios respecto a las asignaciones salariales. De acuerdo, con la Ley 4 de 1992, la escala salarial hace parte del sistema salarial. La escala salarial, es la forma en que las entidades públicas acorde con lo dispuesto en la Ley 909, asigna a los diferentes niveles jerárquicos unos grados de remuneración progresiva, que valoran las responsabilidades y requisitos en la correspondiente planta de personal.</w:t>
      </w:r>
    </w:p>
    <w:p w:rsidR="007B3A34" w:rsidRDefault="007B3A34" w:rsidP="007B3A34">
      <w:pPr>
        <w:spacing w:before="240" w:after="240"/>
        <w:jc w:val="both"/>
        <w:rPr>
          <w:rFonts w:eastAsia="Arial" w:cs="Arial"/>
        </w:rPr>
      </w:pPr>
      <w:r>
        <w:rPr>
          <w:rFonts w:eastAsia="Arial" w:cs="Arial"/>
        </w:rPr>
        <w:t xml:space="preserve">Para el año 2024, se tiene que el límite máximo de la asignación básica mensual de los empleados públicos de las entidades territoriales para el año 2024, quedó determinado así: </w:t>
      </w:r>
    </w:p>
    <w:p w:rsidR="007B3A34" w:rsidRDefault="007B3A34" w:rsidP="007B3A34">
      <w:pPr>
        <w:spacing w:before="240" w:after="240"/>
        <w:jc w:val="both"/>
        <w:rPr>
          <w:rFonts w:eastAsia="Arial" w:cs="Arial"/>
          <w:b/>
        </w:rPr>
      </w:pPr>
      <w:r>
        <w:rPr>
          <w:rFonts w:eastAsia="Arial" w:cs="Arial"/>
          <w:b/>
        </w:rPr>
        <w:t>Tabla 13</w:t>
      </w:r>
    </w:p>
    <w:p w:rsidR="007B3A34" w:rsidRDefault="007B3A34" w:rsidP="007B3A34">
      <w:pPr>
        <w:spacing w:before="240" w:after="240"/>
        <w:jc w:val="both"/>
        <w:rPr>
          <w:rFonts w:eastAsia="Arial" w:cs="Arial"/>
          <w:i/>
        </w:rPr>
      </w:pPr>
      <w:r>
        <w:rPr>
          <w:rFonts w:eastAsia="Arial" w:cs="Arial"/>
          <w:i/>
        </w:rPr>
        <w:t xml:space="preserve">Límite máximo asignación básica mensual </w:t>
      </w:r>
    </w:p>
    <w:tbl>
      <w:tblPr>
        <w:tblW w:w="82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065"/>
        <w:gridCol w:w="4170"/>
      </w:tblGrid>
      <w:tr w:rsidR="007B3A34" w:rsidTr="00545B77">
        <w:trPr>
          <w:trHeight w:val="585"/>
        </w:trPr>
        <w:tc>
          <w:tcPr>
            <w:tcW w:w="4065" w:type="dxa"/>
            <w:tcBorders>
              <w:top w:val="single" w:sz="8" w:space="0" w:color="000000"/>
              <w:left w:val="single" w:sz="8" w:space="0" w:color="000000"/>
              <w:bottom w:val="single" w:sz="8" w:space="0" w:color="000000"/>
              <w:right w:val="single" w:sz="8" w:space="0" w:color="000000"/>
            </w:tcBorders>
            <w:shd w:val="clear" w:color="auto" w:fill="D9D9D9"/>
            <w:tcMar>
              <w:top w:w="0" w:type="dxa"/>
              <w:left w:w="100" w:type="dxa"/>
              <w:bottom w:w="0" w:type="dxa"/>
              <w:right w:w="100" w:type="dxa"/>
            </w:tcMar>
          </w:tcPr>
          <w:p w:rsidR="007B3A34" w:rsidRDefault="007B3A34" w:rsidP="00545B77">
            <w:pPr>
              <w:ind w:left="-280" w:right="-100"/>
              <w:jc w:val="center"/>
              <w:rPr>
                <w:rFonts w:eastAsia="Arial" w:cs="Arial"/>
                <w:b/>
              </w:rPr>
            </w:pPr>
            <w:r>
              <w:rPr>
                <w:rFonts w:eastAsia="Arial" w:cs="Arial"/>
                <w:b/>
              </w:rPr>
              <w:t>NIVEL JERARQUICO</w:t>
            </w:r>
          </w:p>
          <w:p w:rsidR="007B3A34" w:rsidRDefault="007B3A34" w:rsidP="00545B77">
            <w:pPr>
              <w:ind w:left="-280" w:right="-100"/>
              <w:jc w:val="center"/>
              <w:rPr>
                <w:rFonts w:eastAsia="Arial" w:cs="Arial"/>
                <w:b/>
              </w:rPr>
            </w:pPr>
            <w:r>
              <w:rPr>
                <w:rFonts w:eastAsia="Arial" w:cs="Arial"/>
                <w:b/>
              </w:rPr>
              <w:t>SISTEMA GENERAL</w:t>
            </w:r>
          </w:p>
        </w:tc>
        <w:tc>
          <w:tcPr>
            <w:tcW w:w="4170" w:type="dxa"/>
            <w:tcBorders>
              <w:top w:val="single" w:sz="8" w:space="0" w:color="000000"/>
              <w:bottom w:val="single" w:sz="8" w:space="0" w:color="000000"/>
              <w:right w:val="single" w:sz="8" w:space="0" w:color="000000"/>
            </w:tcBorders>
            <w:shd w:val="clear" w:color="auto" w:fill="D9D9D9"/>
            <w:tcMar>
              <w:top w:w="0" w:type="dxa"/>
              <w:left w:w="100" w:type="dxa"/>
              <w:bottom w:w="0" w:type="dxa"/>
              <w:right w:w="100" w:type="dxa"/>
            </w:tcMar>
          </w:tcPr>
          <w:p w:rsidR="007B3A34" w:rsidRDefault="007B3A34" w:rsidP="00545B77">
            <w:pPr>
              <w:ind w:left="-280" w:right="-100"/>
              <w:jc w:val="center"/>
              <w:rPr>
                <w:rFonts w:eastAsia="Arial" w:cs="Arial"/>
                <w:b/>
              </w:rPr>
            </w:pPr>
            <w:r>
              <w:rPr>
                <w:rFonts w:eastAsia="Arial" w:cs="Arial"/>
                <w:b/>
              </w:rPr>
              <w:t>LÍMITE MÁXIMO</w:t>
            </w:r>
          </w:p>
          <w:p w:rsidR="007B3A34" w:rsidRDefault="007B3A34" w:rsidP="00545B77">
            <w:pPr>
              <w:ind w:left="-280" w:right="-100"/>
              <w:jc w:val="center"/>
              <w:rPr>
                <w:rFonts w:eastAsia="Arial" w:cs="Arial"/>
                <w:b/>
              </w:rPr>
            </w:pPr>
            <w:r>
              <w:rPr>
                <w:rFonts w:eastAsia="Arial" w:cs="Arial"/>
                <w:b/>
              </w:rPr>
              <w:t xml:space="preserve"> ASIGNACIÓN BÁSICA MENSUAL</w:t>
            </w:r>
          </w:p>
        </w:tc>
      </w:tr>
      <w:tr w:rsidR="007B3A34" w:rsidTr="00545B77">
        <w:trPr>
          <w:trHeight w:val="300"/>
        </w:trPr>
        <w:tc>
          <w:tcPr>
            <w:tcW w:w="4065"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rsidR="007B3A34" w:rsidRDefault="007B3A34" w:rsidP="00545B77">
            <w:pPr>
              <w:ind w:left="-280" w:right="-100"/>
              <w:jc w:val="center"/>
              <w:rPr>
                <w:rFonts w:eastAsia="Arial" w:cs="Arial"/>
              </w:rPr>
            </w:pPr>
            <w:r>
              <w:rPr>
                <w:rFonts w:eastAsia="Arial" w:cs="Arial"/>
              </w:rPr>
              <w:t>Directivo</w:t>
            </w:r>
          </w:p>
        </w:tc>
        <w:tc>
          <w:tcPr>
            <w:tcW w:w="4170" w:type="dxa"/>
            <w:tcBorders>
              <w:bottom w:val="single" w:sz="8" w:space="0" w:color="000000"/>
              <w:right w:val="single" w:sz="8" w:space="0" w:color="000000"/>
            </w:tcBorders>
            <w:shd w:val="clear" w:color="auto" w:fill="auto"/>
            <w:tcMar>
              <w:top w:w="0" w:type="dxa"/>
              <w:left w:w="100" w:type="dxa"/>
              <w:bottom w:w="0" w:type="dxa"/>
              <w:right w:w="100" w:type="dxa"/>
            </w:tcMar>
            <w:vAlign w:val="bottom"/>
          </w:tcPr>
          <w:p w:rsidR="007B3A34" w:rsidRDefault="007B3A34" w:rsidP="00545B77">
            <w:pPr>
              <w:ind w:left="-280" w:right="-100"/>
              <w:jc w:val="center"/>
              <w:rPr>
                <w:rFonts w:eastAsia="Arial" w:cs="Arial"/>
              </w:rPr>
            </w:pPr>
            <w:r>
              <w:rPr>
                <w:rFonts w:eastAsia="Arial" w:cs="Arial"/>
              </w:rPr>
              <w:t>20.209.206</w:t>
            </w:r>
          </w:p>
        </w:tc>
      </w:tr>
      <w:tr w:rsidR="007B3A34" w:rsidTr="00545B77">
        <w:trPr>
          <w:trHeight w:val="300"/>
        </w:trPr>
        <w:tc>
          <w:tcPr>
            <w:tcW w:w="4065"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rsidR="007B3A34" w:rsidRDefault="007B3A34" w:rsidP="00545B77">
            <w:pPr>
              <w:ind w:left="-280" w:right="-100"/>
              <w:jc w:val="center"/>
              <w:rPr>
                <w:rFonts w:eastAsia="Arial" w:cs="Arial"/>
              </w:rPr>
            </w:pPr>
            <w:r>
              <w:rPr>
                <w:rFonts w:eastAsia="Arial" w:cs="Arial"/>
              </w:rPr>
              <w:t>Asesor</w:t>
            </w:r>
          </w:p>
        </w:tc>
        <w:tc>
          <w:tcPr>
            <w:tcW w:w="4170" w:type="dxa"/>
            <w:tcBorders>
              <w:bottom w:val="single" w:sz="8" w:space="0" w:color="000000"/>
              <w:right w:val="single" w:sz="8" w:space="0" w:color="000000"/>
            </w:tcBorders>
            <w:shd w:val="clear" w:color="auto" w:fill="auto"/>
            <w:tcMar>
              <w:top w:w="0" w:type="dxa"/>
              <w:left w:w="100" w:type="dxa"/>
              <w:bottom w:w="0" w:type="dxa"/>
              <w:right w:w="100" w:type="dxa"/>
            </w:tcMar>
            <w:vAlign w:val="bottom"/>
          </w:tcPr>
          <w:p w:rsidR="007B3A34" w:rsidRDefault="007B3A34" w:rsidP="00545B77">
            <w:pPr>
              <w:ind w:left="-280" w:right="-100"/>
              <w:jc w:val="center"/>
              <w:rPr>
                <w:rFonts w:eastAsia="Arial" w:cs="Arial"/>
              </w:rPr>
            </w:pPr>
            <w:r>
              <w:rPr>
                <w:rFonts w:eastAsia="Arial" w:cs="Arial"/>
              </w:rPr>
              <w:t>16.153.855</w:t>
            </w:r>
          </w:p>
        </w:tc>
      </w:tr>
      <w:tr w:rsidR="007B3A34" w:rsidTr="00545B77">
        <w:trPr>
          <w:trHeight w:val="300"/>
        </w:trPr>
        <w:tc>
          <w:tcPr>
            <w:tcW w:w="4065"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rsidR="007B3A34" w:rsidRDefault="007B3A34" w:rsidP="00545B77">
            <w:pPr>
              <w:ind w:left="-280" w:right="-100"/>
              <w:jc w:val="center"/>
              <w:rPr>
                <w:rFonts w:eastAsia="Arial" w:cs="Arial"/>
              </w:rPr>
            </w:pPr>
            <w:r>
              <w:rPr>
                <w:rFonts w:eastAsia="Arial" w:cs="Arial"/>
              </w:rPr>
              <w:t>Profesional</w:t>
            </w:r>
          </w:p>
        </w:tc>
        <w:tc>
          <w:tcPr>
            <w:tcW w:w="4170" w:type="dxa"/>
            <w:tcBorders>
              <w:bottom w:val="single" w:sz="8" w:space="0" w:color="000000"/>
              <w:right w:val="single" w:sz="8" w:space="0" w:color="000000"/>
            </w:tcBorders>
            <w:shd w:val="clear" w:color="auto" w:fill="auto"/>
            <w:tcMar>
              <w:top w:w="0" w:type="dxa"/>
              <w:left w:w="100" w:type="dxa"/>
              <w:bottom w:w="0" w:type="dxa"/>
              <w:right w:w="100" w:type="dxa"/>
            </w:tcMar>
            <w:vAlign w:val="bottom"/>
          </w:tcPr>
          <w:p w:rsidR="007B3A34" w:rsidRDefault="007B3A34" w:rsidP="00545B77">
            <w:pPr>
              <w:ind w:left="-280" w:right="-100"/>
              <w:jc w:val="center"/>
              <w:rPr>
                <w:rFonts w:eastAsia="Arial" w:cs="Arial"/>
              </w:rPr>
            </w:pPr>
            <w:r>
              <w:rPr>
                <w:rFonts w:eastAsia="Arial" w:cs="Arial"/>
              </w:rPr>
              <w:t>11.284.768</w:t>
            </w:r>
          </w:p>
        </w:tc>
      </w:tr>
      <w:tr w:rsidR="007B3A34" w:rsidTr="00545B77">
        <w:trPr>
          <w:trHeight w:val="300"/>
        </w:trPr>
        <w:tc>
          <w:tcPr>
            <w:tcW w:w="4065"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rsidR="007B3A34" w:rsidRDefault="007B3A34" w:rsidP="00545B77">
            <w:pPr>
              <w:ind w:left="-280" w:right="-100"/>
              <w:jc w:val="center"/>
              <w:rPr>
                <w:rFonts w:eastAsia="Arial" w:cs="Arial"/>
              </w:rPr>
            </w:pPr>
            <w:r>
              <w:rPr>
                <w:rFonts w:eastAsia="Arial" w:cs="Arial"/>
              </w:rPr>
              <w:t>Técnico</w:t>
            </w:r>
          </w:p>
        </w:tc>
        <w:tc>
          <w:tcPr>
            <w:tcW w:w="4170" w:type="dxa"/>
            <w:tcBorders>
              <w:bottom w:val="single" w:sz="8" w:space="0" w:color="000000"/>
              <w:right w:val="single" w:sz="8" w:space="0" w:color="000000"/>
            </w:tcBorders>
            <w:shd w:val="clear" w:color="auto" w:fill="auto"/>
            <w:tcMar>
              <w:top w:w="0" w:type="dxa"/>
              <w:left w:w="100" w:type="dxa"/>
              <w:bottom w:w="0" w:type="dxa"/>
              <w:right w:w="100" w:type="dxa"/>
            </w:tcMar>
            <w:vAlign w:val="bottom"/>
          </w:tcPr>
          <w:p w:rsidR="007B3A34" w:rsidRDefault="007B3A34" w:rsidP="00545B77">
            <w:pPr>
              <w:ind w:left="-280" w:right="-100"/>
              <w:jc w:val="center"/>
              <w:rPr>
                <w:rFonts w:eastAsia="Arial" w:cs="Arial"/>
              </w:rPr>
            </w:pPr>
            <w:r>
              <w:rPr>
                <w:rFonts w:eastAsia="Arial" w:cs="Arial"/>
              </w:rPr>
              <w:t>4.183.337</w:t>
            </w:r>
          </w:p>
        </w:tc>
      </w:tr>
      <w:tr w:rsidR="007B3A34" w:rsidTr="00545B77">
        <w:trPr>
          <w:trHeight w:val="300"/>
        </w:trPr>
        <w:tc>
          <w:tcPr>
            <w:tcW w:w="4065"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rsidR="007B3A34" w:rsidRDefault="007B3A34" w:rsidP="00545B77">
            <w:pPr>
              <w:ind w:left="-280" w:right="-100"/>
              <w:jc w:val="center"/>
              <w:rPr>
                <w:rFonts w:eastAsia="Arial" w:cs="Arial"/>
              </w:rPr>
            </w:pPr>
            <w:r>
              <w:rPr>
                <w:rFonts w:eastAsia="Arial" w:cs="Arial"/>
              </w:rPr>
              <w:t>Asistencial</w:t>
            </w:r>
          </w:p>
        </w:tc>
        <w:tc>
          <w:tcPr>
            <w:tcW w:w="4170" w:type="dxa"/>
            <w:tcBorders>
              <w:bottom w:val="single" w:sz="8" w:space="0" w:color="000000"/>
              <w:right w:val="single" w:sz="8" w:space="0" w:color="000000"/>
            </w:tcBorders>
            <w:shd w:val="clear" w:color="auto" w:fill="auto"/>
            <w:tcMar>
              <w:top w:w="0" w:type="dxa"/>
              <w:left w:w="100" w:type="dxa"/>
              <w:bottom w:w="0" w:type="dxa"/>
              <w:right w:w="100" w:type="dxa"/>
            </w:tcMar>
            <w:vAlign w:val="bottom"/>
          </w:tcPr>
          <w:p w:rsidR="007B3A34" w:rsidRDefault="007B3A34" w:rsidP="00545B77">
            <w:pPr>
              <w:ind w:left="-280" w:right="-100"/>
              <w:jc w:val="center"/>
              <w:rPr>
                <w:rFonts w:eastAsia="Arial" w:cs="Arial"/>
              </w:rPr>
            </w:pPr>
            <w:r>
              <w:rPr>
                <w:rFonts w:eastAsia="Arial" w:cs="Arial"/>
              </w:rPr>
              <w:t>4.141.829</w:t>
            </w:r>
          </w:p>
        </w:tc>
      </w:tr>
    </w:tbl>
    <w:p w:rsidR="007B3A34" w:rsidRDefault="007B3A34" w:rsidP="007B3A34">
      <w:pPr>
        <w:spacing w:before="240" w:after="240"/>
        <w:jc w:val="both"/>
        <w:rPr>
          <w:rFonts w:eastAsia="Arial" w:cs="Arial"/>
          <w:i/>
        </w:rPr>
      </w:pPr>
      <w:r>
        <w:rPr>
          <w:rFonts w:eastAsia="Arial" w:cs="Arial"/>
          <w:i/>
        </w:rPr>
        <w:t xml:space="preserve">Nota. Tomado de Decreto 148 de 2024 de la Alcaldía Mayor de Bogotá </w:t>
      </w:r>
    </w:p>
    <w:p w:rsidR="007B3A34" w:rsidRDefault="007B3A34" w:rsidP="007B3A34">
      <w:pPr>
        <w:spacing w:before="240" w:after="240"/>
        <w:jc w:val="both"/>
        <w:rPr>
          <w:rFonts w:eastAsia="Arial" w:cs="Arial"/>
        </w:rPr>
      </w:pPr>
      <w:r>
        <w:rPr>
          <w:rFonts w:eastAsia="Arial" w:cs="Arial"/>
        </w:rPr>
        <w:t>En ese sentido, es importante anotar que las asignaciones básicas del Concejo son las siguientes:</w:t>
      </w:r>
    </w:p>
    <w:p w:rsidR="007B3A34" w:rsidRDefault="007B3A34" w:rsidP="007B3A34">
      <w:pPr>
        <w:spacing w:before="240" w:after="240"/>
        <w:rPr>
          <w:rFonts w:eastAsia="Arial" w:cs="Arial"/>
          <w:b/>
        </w:rPr>
      </w:pPr>
      <w:r>
        <w:rPr>
          <w:rFonts w:eastAsia="Arial" w:cs="Arial"/>
          <w:b/>
        </w:rPr>
        <w:t>Tabla 14</w:t>
      </w:r>
    </w:p>
    <w:p w:rsidR="007B3A34" w:rsidRDefault="007B3A34" w:rsidP="007B3A34">
      <w:pPr>
        <w:spacing w:before="240" w:after="240"/>
        <w:rPr>
          <w:rFonts w:eastAsia="Arial" w:cs="Arial"/>
          <w:b/>
          <w:i/>
        </w:rPr>
      </w:pPr>
      <w:r>
        <w:rPr>
          <w:rFonts w:eastAsia="Arial" w:cs="Arial"/>
          <w:i/>
        </w:rPr>
        <w:t xml:space="preserve">Asignación salarial Concejo de Bogotá </w:t>
      </w:r>
    </w:p>
    <w:tbl>
      <w:tblPr>
        <w:tblW w:w="9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68"/>
        <w:gridCol w:w="1797"/>
        <w:gridCol w:w="1143"/>
        <w:gridCol w:w="1930"/>
        <w:gridCol w:w="1306"/>
        <w:gridCol w:w="1826"/>
      </w:tblGrid>
      <w:tr w:rsidR="007B3A34" w:rsidTr="006868A9">
        <w:trPr>
          <w:trHeight w:val="300"/>
        </w:trPr>
        <w:tc>
          <w:tcPr>
            <w:tcW w:w="1068"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GRADO</w:t>
            </w:r>
          </w:p>
        </w:tc>
        <w:tc>
          <w:tcPr>
            <w:tcW w:w="1796"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DIRECTIVO</w:t>
            </w:r>
          </w:p>
        </w:tc>
        <w:tc>
          <w:tcPr>
            <w:tcW w:w="1143"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ASESOR</w:t>
            </w:r>
          </w:p>
        </w:tc>
        <w:tc>
          <w:tcPr>
            <w:tcW w:w="1929"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PROFESIONAL</w:t>
            </w:r>
          </w:p>
        </w:tc>
        <w:tc>
          <w:tcPr>
            <w:tcW w:w="1306"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TÉCNICO</w:t>
            </w:r>
          </w:p>
        </w:tc>
        <w:tc>
          <w:tcPr>
            <w:tcW w:w="1825"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ASISTENCIAL</w:t>
            </w:r>
          </w:p>
        </w:tc>
      </w:tr>
      <w:tr w:rsidR="007B3A34" w:rsidTr="006868A9">
        <w:trPr>
          <w:trHeight w:val="300"/>
        </w:trPr>
        <w:tc>
          <w:tcPr>
            <w:tcW w:w="1068"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01</w:t>
            </w:r>
          </w:p>
        </w:tc>
        <w:tc>
          <w:tcPr>
            <w:tcW w:w="1796" w:type="dxa"/>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6.818.084</w:t>
            </w:r>
          </w:p>
        </w:tc>
        <w:tc>
          <w:tcPr>
            <w:tcW w:w="1143"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929"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5.061.280</w:t>
            </w:r>
          </w:p>
        </w:tc>
        <w:tc>
          <w:tcPr>
            <w:tcW w:w="1306"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3.429.379</w:t>
            </w:r>
          </w:p>
        </w:tc>
        <w:tc>
          <w:tcPr>
            <w:tcW w:w="182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2.915.997</w:t>
            </w:r>
          </w:p>
        </w:tc>
      </w:tr>
      <w:tr w:rsidR="007B3A34" w:rsidTr="006868A9">
        <w:trPr>
          <w:trHeight w:val="300"/>
        </w:trPr>
        <w:tc>
          <w:tcPr>
            <w:tcW w:w="1068"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02</w:t>
            </w:r>
          </w:p>
        </w:tc>
        <w:tc>
          <w:tcPr>
            <w:tcW w:w="1796" w:type="dxa"/>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10.945.713</w:t>
            </w:r>
          </w:p>
        </w:tc>
        <w:tc>
          <w:tcPr>
            <w:tcW w:w="1143" w:type="dxa"/>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6.818.084</w:t>
            </w:r>
          </w:p>
        </w:tc>
        <w:tc>
          <w:tcPr>
            <w:tcW w:w="1929"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5.405.377</w:t>
            </w:r>
          </w:p>
        </w:tc>
        <w:tc>
          <w:tcPr>
            <w:tcW w:w="130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82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3.221.054</w:t>
            </w:r>
          </w:p>
        </w:tc>
      </w:tr>
      <w:tr w:rsidR="007B3A34" w:rsidTr="006868A9">
        <w:trPr>
          <w:trHeight w:val="300"/>
        </w:trPr>
        <w:tc>
          <w:tcPr>
            <w:tcW w:w="1068"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03</w:t>
            </w:r>
          </w:p>
        </w:tc>
        <w:tc>
          <w:tcPr>
            <w:tcW w:w="1796" w:type="dxa"/>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12.274.087</w:t>
            </w:r>
          </w:p>
        </w:tc>
        <w:tc>
          <w:tcPr>
            <w:tcW w:w="1143" w:type="dxa"/>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7.840.752</w:t>
            </w:r>
          </w:p>
        </w:tc>
        <w:tc>
          <w:tcPr>
            <w:tcW w:w="1929"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5.793.137</w:t>
            </w:r>
          </w:p>
        </w:tc>
        <w:tc>
          <w:tcPr>
            <w:tcW w:w="130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82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3.428.480</w:t>
            </w:r>
          </w:p>
        </w:tc>
      </w:tr>
      <w:tr w:rsidR="007B3A34" w:rsidTr="006868A9">
        <w:trPr>
          <w:trHeight w:val="300"/>
        </w:trPr>
        <w:tc>
          <w:tcPr>
            <w:tcW w:w="1068"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04</w:t>
            </w:r>
          </w:p>
        </w:tc>
        <w:tc>
          <w:tcPr>
            <w:tcW w:w="179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143"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929"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6.311.554</w:t>
            </w:r>
          </w:p>
        </w:tc>
        <w:tc>
          <w:tcPr>
            <w:tcW w:w="130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82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3.672.509</w:t>
            </w:r>
          </w:p>
        </w:tc>
      </w:tr>
      <w:tr w:rsidR="007B3A34" w:rsidTr="006868A9">
        <w:trPr>
          <w:trHeight w:val="300"/>
        </w:trPr>
        <w:tc>
          <w:tcPr>
            <w:tcW w:w="1068"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05</w:t>
            </w:r>
          </w:p>
        </w:tc>
        <w:tc>
          <w:tcPr>
            <w:tcW w:w="179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143"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929"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6.898.920</w:t>
            </w:r>
          </w:p>
        </w:tc>
        <w:tc>
          <w:tcPr>
            <w:tcW w:w="1306"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4.153.457</w:t>
            </w:r>
          </w:p>
        </w:tc>
        <w:tc>
          <w:tcPr>
            <w:tcW w:w="182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3.770.348</w:t>
            </w:r>
          </w:p>
        </w:tc>
      </w:tr>
      <w:tr w:rsidR="007B3A34" w:rsidTr="006868A9">
        <w:trPr>
          <w:trHeight w:val="300"/>
        </w:trPr>
        <w:tc>
          <w:tcPr>
            <w:tcW w:w="1068"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06</w:t>
            </w:r>
          </w:p>
        </w:tc>
        <w:tc>
          <w:tcPr>
            <w:tcW w:w="179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143"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929"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30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825"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r>
      <w:tr w:rsidR="007B3A34" w:rsidTr="006868A9">
        <w:trPr>
          <w:trHeight w:val="300"/>
        </w:trPr>
        <w:tc>
          <w:tcPr>
            <w:tcW w:w="1068"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07</w:t>
            </w:r>
          </w:p>
        </w:tc>
        <w:tc>
          <w:tcPr>
            <w:tcW w:w="179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143"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929"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30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82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3.802.083</w:t>
            </w:r>
          </w:p>
        </w:tc>
      </w:tr>
      <w:tr w:rsidR="007B3A34" w:rsidTr="006868A9">
        <w:trPr>
          <w:trHeight w:val="300"/>
        </w:trPr>
        <w:tc>
          <w:tcPr>
            <w:tcW w:w="1068"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lastRenderedPageBreak/>
              <w:t>08</w:t>
            </w:r>
          </w:p>
        </w:tc>
        <w:tc>
          <w:tcPr>
            <w:tcW w:w="179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143"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929"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30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82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4.141.629</w:t>
            </w:r>
          </w:p>
        </w:tc>
      </w:tr>
      <w:tr w:rsidR="007B3A34" w:rsidTr="006868A9">
        <w:trPr>
          <w:trHeight w:val="300"/>
        </w:trPr>
        <w:tc>
          <w:tcPr>
            <w:tcW w:w="1068"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09</w:t>
            </w:r>
          </w:p>
        </w:tc>
        <w:tc>
          <w:tcPr>
            <w:tcW w:w="179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143"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929"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30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82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4.141.729</w:t>
            </w:r>
          </w:p>
        </w:tc>
      </w:tr>
      <w:tr w:rsidR="007B3A34" w:rsidTr="006868A9">
        <w:trPr>
          <w:trHeight w:val="300"/>
        </w:trPr>
        <w:tc>
          <w:tcPr>
            <w:tcW w:w="1068"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10</w:t>
            </w:r>
          </w:p>
        </w:tc>
        <w:tc>
          <w:tcPr>
            <w:tcW w:w="179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143"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929"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30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825"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r>
      <w:tr w:rsidR="007B3A34" w:rsidTr="006868A9">
        <w:trPr>
          <w:trHeight w:val="300"/>
        </w:trPr>
        <w:tc>
          <w:tcPr>
            <w:tcW w:w="1068"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11</w:t>
            </w:r>
          </w:p>
        </w:tc>
        <w:tc>
          <w:tcPr>
            <w:tcW w:w="179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143"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929"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306"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82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4.141.829</w:t>
            </w:r>
          </w:p>
        </w:tc>
      </w:tr>
    </w:tbl>
    <w:p w:rsidR="007B3A34" w:rsidRDefault="007B3A34" w:rsidP="007B3A34">
      <w:pPr>
        <w:spacing w:before="240" w:after="240"/>
        <w:jc w:val="both"/>
        <w:rPr>
          <w:rFonts w:eastAsia="Arial" w:cs="Arial"/>
        </w:rPr>
      </w:pPr>
      <w:r>
        <w:rPr>
          <w:rFonts w:eastAsia="Arial" w:cs="Arial"/>
          <w:i/>
        </w:rPr>
        <w:t xml:space="preserve">Nota. Tomado de Decreto 148 de 2024 de la Alcaldía Mayor de Bogotá </w:t>
      </w:r>
    </w:p>
    <w:p w:rsidR="007B3A34" w:rsidRDefault="0071666F" w:rsidP="007B3A34">
      <w:pPr>
        <w:spacing w:before="240" w:after="240"/>
        <w:jc w:val="both"/>
        <w:rPr>
          <w:rFonts w:eastAsia="Arial" w:cs="Arial"/>
        </w:rPr>
      </w:pPr>
      <w:r>
        <w:rPr>
          <w:rFonts w:eastAsia="Arial" w:cs="Arial"/>
        </w:rPr>
        <w:t>Por su parte, l</w:t>
      </w:r>
      <w:r w:rsidR="007B3A34">
        <w:rPr>
          <w:rFonts w:eastAsia="Arial" w:cs="Arial"/>
        </w:rPr>
        <w:t xml:space="preserve">a Veeduría Distrital tiene la siguiente escala salarial: </w:t>
      </w:r>
    </w:p>
    <w:p w:rsidR="007B3A34" w:rsidRDefault="007B3A34" w:rsidP="007B3A34">
      <w:pPr>
        <w:spacing w:before="240" w:after="240"/>
        <w:jc w:val="both"/>
        <w:rPr>
          <w:rFonts w:eastAsia="Arial" w:cs="Arial"/>
          <w:b/>
        </w:rPr>
      </w:pPr>
      <w:r>
        <w:rPr>
          <w:rFonts w:eastAsia="Arial" w:cs="Arial"/>
          <w:b/>
        </w:rPr>
        <w:t>Tabla 15</w:t>
      </w:r>
    </w:p>
    <w:p w:rsidR="007B3A34" w:rsidRDefault="007B3A34" w:rsidP="007B3A34">
      <w:pPr>
        <w:spacing w:before="240" w:after="240"/>
        <w:jc w:val="both"/>
        <w:rPr>
          <w:rFonts w:eastAsia="Arial" w:cs="Arial"/>
          <w:i/>
        </w:rPr>
      </w:pPr>
      <w:r>
        <w:rPr>
          <w:rFonts w:eastAsia="Arial" w:cs="Arial"/>
          <w:i/>
        </w:rPr>
        <w:t xml:space="preserve">Asignación salarial Veeduría Distrital </w:t>
      </w:r>
    </w:p>
    <w:tbl>
      <w:tblPr>
        <w:tblW w:w="8970" w:type="dxa"/>
        <w:tblBorders>
          <w:top w:val="nil"/>
          <w:left w:val="nil"/>
          <w:bottom w:val="nil"/>
          <w:right w:val="nil"/>
          <w:insideH w:val="nil"/>
          <w:insideV w:val="nil"/>
        </w:tblBorders>
        <w:tblLayout w:type="fixed"/>
        <w:tblLook w:val="0600" w:firstRow="0" w:lastRow="0" w:firstColumn="0" w:lastColumn="0" w:noHBand="1" w:noVBand="1"/>
      </w:tblPr>
      <w:tblGrid>
        <w:gridCol w:w="1050"/>
        <w:gridCol w:w="1545"/>
        <w:gridCol w:w="1425"/>
        <w:gridCol w:w="1890"/>
        <w:gridCol w:w="1275"/>
        <w:gridCol w:w="1785"/>
      </w:tblGrid>
      <w:tr w:rsidR="007B3A34" w:rsidTr="00545B77">
        <w:trPr>
          <w:trHeight w:val="300"/>
        </w:trPr>
        <w:tc>
          <w:tcPr>
            <w:tcW w:w="1050" w:type="dxa"/>
            <w:tcBorders>
              <w:top w:val="single" w:sz="8" w:space="0" w:color="000000"/>
              <w:left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GRADO</w:t>
            </w:r>
          </w:p>
        </w:tc>
        <w:tc>
          <w:tcPr>
            <w:tcW w:w="1545" w:type="dxa"/>
            <w:tcBorders>
              <w:top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DIRECTIVO</w:t>
            </w:r>
          </w:p>
        </w:tc>
        <w:tc>
          <w:tcPr>
            <w:tcW w:w="1425" w:type="dxa"/>
            <w:tcBorders>
              <w:top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ASESOR</w:t>
            </w:r>
          </w:p>
        </w:tc>
        <w:tc>
          <w:tcPr>
            <w:tcW w:w="1890" w:type="dxa"/>
            <w:tcBorders>
              <w:top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PROFESIONAL</w:t>
            </w:r>
          </w:p>
        </w:tc>
        <w:tc>
          <w:tcPr>
            <w:tcW w:w="1275" w:type="dxa"/>
            <w:tcBorders>
              <w:top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TÉCNICO</w:t>
            </w:r>
          </w:p>
        </w:tc>
        <w:tc>
          <w:tcPr>
            <w:tcW w:w="1785" w:type="dxa"/>
            <w:tcBorders>
              <w:top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ASISTENCIAL</w:t>
            </w:r>
          </w:p>
        </w:tc>
      </w:tr>
      <w:tr w:rsidR="007B3A34" w:rsidTr="00545B77">
        <w:trPr>
          <w:trHeight w:val="300"/>
        </w:trPr>
        <w:tc>
          <w:tcPr>
            <w:tcW w:w="1050" w:type="dxa"/>
            <w:tcBorders>
              <w:left w:val="single" w:sz="8" w:space="0" w:color="000000"/>
              <w:bottom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01</w:t>
            </w:r>
          </w:p>
        </w:tc>
        <w:tc>
          <w:tcPr>
            <w:tcW w:w="1545" w:type="dxa"/>
            <w:tcBorders>
              <w:left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13.781.948</w:t>
            </w:r>
          </w:p>
        </w:tc>
        <w:tc>
          <w:tcPr>
            <w:tcW w:w="142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8.821.095</w:t>
            </w:r>
          </w:p>
        </w:tc>
        <w:tc>
          <w:tcPr>
            <w:tcW w:w="1890"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6.410.346</w:t>
            </w:r>
          </w:p>
        </w:tc>
        <w:tc>
          <w:tcPr>
            <w:tcW w:w="127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4.183.237</w:t>
            </w:r>
          </w:p>
        </w:tc>
        <w:tc>
          <w:tcPr>
            <w:tcW w:w="178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3.220.825</w:t>
            </w:r>
          </w:p>
        </w:tc>
      </w:tr>
      <w:tr w:rsidR="007B3A34" w:rsidTr="00545B77">
        <w:trPr>
          <w:trHeight w:val="300"/>
        </w:trPr>
        <w:tc>
          <w:tcPr>
            <w:tcW w:w="1050" w:type="dxa"/>
            <w:tcBorders>
              <w:left w:val="single" w:sz="8" w:space="0" w:color="000000"/>
              <w:bottom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02</w:t>
            </w:r>
          </w:p>
        </w:tc>
        <w:tc>
          <w:tcPr>
            <w:tcW w:w="1545" w:type="dxa"/>
            <w:tcBorders>
              <w:left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16.178.796</w:t>
            </w:r>
          </w:p>
        </w:tc>
        <w:tc>
          <w:tcPr>
            <w:tcW w:w="142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9.002.573</w:t>
            </w:r>
          </w:p>
        </w:tc>
        <w:tc>
          <w:tcPr>
            <w:tcW w:w="1890"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8.507.680</w:t>
            </w:r>
          </w:p>
        </w:tc>
        <w:tc>
          <w:tcPr>
            <w:tcW w:w="127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4.183.337</w:t>
            </w:r>
          </w:p>
        </w:tc>
        <w:tc>
          <w:tcPr>
            <w:tcW w:w="178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3.221.054</w:t>
            </w:r>
          </w:p>
        </w:tc>
      </w:tr>
      <w:tr w:rsidR="007B3A34" w:rsidTr="00545B77">
        <w:trPr>
          <w:trHeight w:val="300"/>
        </w:trPr>
        <w:tc>
          <w:tcPr>
            <w:tcW w:w="1050" w:type="dxa"/>
            <w:tcBorders>
              <w:left w:val="single" w:sz="8" w:space="0" w:color="000000"/>
              <w:bottom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03</w:t>
            </w:r>
          </w:p>
        </w:tc>
        <w:tc>
          <w:tcPr>
            <w:tcW w:w="1545" w:type="dxa"/>
            <w:tcBorders>
              <w:left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17.475.757</w:t>
            </w:r>
          </w:p>
        </w:tc>
        <w:tc>
          <w:tcPr>
            <w:tcW w:w="142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9.504.789</w:t>
            </w:r>
          </w:p>
        </w:tc>
        <w:tc>
          <w:tcPr>
            <w:tcW w:w="1890"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8.737.878</w:t>
            </w:r>
          </w:p>
        </w:tc>
        <w:tc>
          <w:tcPr>
            <w:tcW w:w="127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b/>
                <w:sz w:val="22"/>
                <w:szCs w:val="22"/>
              </w:rPr>
            </w:pPr>
            <w:r>
              <w:rPr>
                <w:rFonts w:eastAsia="Arial" w:cs="Arial"/>
                <w:b/>
                <w:sz w:val="22"/>
                <w:szCs w:val="22"/>
              </w:rPr>
              <w:t xml:space="preserve"> </w:t>
            </w:r>
          </w:p>
        </w:tc>
        <w:tc>
          <w:tcPr>
            <w:tcW w:w="178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4.141.629</w:t>
            </w:r>
          </w:p>
        </w:tc>
      </w:tr>
      <w:tr w:rsidR="007B3A34" w:rsidTr="00545B77">
        <w:trPr>
          <w:trHeight w:val="300"/>
        </w:trPr>
        <w:tc>
          <w:tcPr>
            <w:tcW w:w="1050" w:type="dxa"/>
            <w:tcBorders>
              <w:left w:val="single" w:sz="8" w:space="0" w:color="000000"/>
              <w:bottom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04</w:t>
            </w:r>
          </w:p>
        </w:tc>
        <w:tc>
          <w:tcPr>
            <w:tcW w:w="1545" w:type="dxa"/>
            <w:tcBorders>
              <w:left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w:t>
            </w:r>
          </w:p>
        </w:tc>
        <w:tc>
          <w:tcPr>
            <w:tcW w:w="142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10.397.706</w:t>
            </w:r>
          </w:p>
        </w:tc>
        <w:tc>
          <w:tcPr>
            <w:tcW w:w="1890"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8.888.531</w:t>
            </w:r>
          </w:p>
        </w:tc>
        <w:tc>
          <w:tcPr>
            <w:tcW w:w="127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b/>
                <w:sz w:val="22"/>
                <w:szCs w:val="22"/>
              </w:rPr>
            </w:pPr>
            <w:r>
              <w:rPr>
                <w:rFonts w:eastAsia="Arial" w:cs="Arial"/>
                <w:b/>
                <w:sz w:val="22"/>
                <w:szCs w:val="22"/>
              </w:rPr>
              <w:t xml:space="preserve"> </w:t>
            </w:r>
          </w:p>
        </w:tc>
        <w:tc>
          <w:tcPr>
            <w:tcW w:w="178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4.141.729</w:t>
            </w:r>
          </w:p>
        </w:tc>
      </w:tr>
      <w:tr w:rsidR="007B3A34" w:rsidTr="00545B77">
        <w:trPr>
          <w:trHeight w:val="300"/>
        </w:trPr>
        <w:tc>
          <w:tcPr>
            <w:tcW w:w="1050" w:type="dxa"/>
            <w:tcBorders>
              <w:left w:val="single" w:sz="8" w:space="0" w:color="000000"/>
              <w:bottom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05</w:t>
            </w:r>
          </w:p>
        </w:tc>
        <w:tc>
          <w:tcPr>
            <w:tcW w:w="1545" w:type="dxa"/>
            <w:tcBorders>
              <w:left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w:t>
            </w:r>
          </w:p>
        </w:tc>
        <w:tc>
          <w:tcPr>
            <w:tcW w:w="142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w:t>
            </w:r>
          </w:p>
        </w:tc>
        <w:tc>
          <w:tcPr>
            <w:tcW w:w="1890"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w:t>
            </w:r>
          </w:p>
        </w:tc>
        <w:tc>
          <w:tcPr>
            <w:tcW w:w="127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b/>
                <w:sz w:val="22"/>
                <w:szCs w:val="22"/>
              </w:rPr>
            </w:pPr>
            <w:r>
              <w:rPr>
                <w:rFonts w:eastAsia="Arial" w:cs="Arial"/>
                <w:b/>
                <w:sz w:val="22"/>
                <w:szCs w:val="22"/>
              </w:rPr>
              <w:t xml:space="preserve"> </w:t>
            </w:r>
          </w:p>
        </w:tc>
        <w:tc>
          <w:tcPr>
            <w:tcW w:w="178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4.141.829</w:t>
            </w:r>
          </w:p>
        </w:tc>
      </w:tr>
    </w:tbl>
    <w:p w:rsidR="007B3A34" w:rsidRDefault="007B3A34" w:rsidP="007B3A34">
      <w:pPr>
        <w:spacing w:before="240" w:after="240"/>
        <w:jc w:val="both"/>
        <w:rPr>
          <w:rFonts w:eastAsia="Arial" w:cs="Arial"/>
        </w:rPr>
      </w:pPr>
      <w:r>
        <w:rPr>
          <w:rFonts w:eastAsia="Arial" w:cs="Arial"/>
          <w:i/>
        </w:rPr>
        <w:t xml:space="preserve">Nota. Tomado de Decreto 038 de 2024 de la Alcaldía Mayor de Bogotá </w:t>
      </w:r>
    </w:p>
    <w:p w:rsidR="007B3A34" w:rsidRDefault="007B3A34" w:rsidP="007B3A34">
      <w:pPr>
        <w:spacing w:before="240" w:after="240"/>
        <w:jc w:val="both"/>
        <w:rPr>
          <w:rFonts w:eastAsia="Arial" w:cs="Arial"/>
        </w:rPr>
      </w:pPr>
      <w:r>
        <w:rPr>
          <w:rFonts w:eastAsia="Arial" w:cs="Arial"/>
        </w:rPr>
        <w:t>La Personería Distrital, igualmente para el año 2024, quedó con la siguiente escala salarial</w:t>
      </w:r>
    </w:p>
    <w:p w:rsidR="007B3A34" w:rsidRDefault="007B3A34" w:rsidP="007B3A34">
      <w:pPr>
        <w:spacing w:before="240" w:after="240"/>
        <w:jc w:val="both"/>
        <w:rPr>
          <w:rFonts w:eastAsia="Arial" w:cs="Arial"/>
          <w:b/>
        </w:rPr>
      </w:pPr>
      <w:r>
        <w:rPr>
          <w:rFonts w:eastAsia="Arial" w:cs="Arial"/>
          <w:b/>
        </w:rPr>
        <w:t>Tabla 16</w:t>
      </w:r>
    </w:p>
    <w:p w:rsidR="007B3A34" w:rsidRDefault="007B3A34" w:rsidP="007B3A34">
      <w:pPr>
        <w:spacing w:before="240" w:after="240"/>
        <w:jc w:val="both"/>
        <w:rPr>
          <w:rFonts w:eastAsia="Arial" w:cs="Arial"/>
          <w:i/>
        </w:rPr>
      </w:pPr>
      <w:r>
        <w:rPr>
          <w:rFonts w:eastAsia="Arial" w:cs="Arial"/>
          <w:i/>
        </w:rPr>
        <w:t xml:space="preserve">Asignación salarial Personería Distrital </w:t>
      </w:r>
    </w:p>
    <w:tbl>
      <w:tblPr>
        <w:tblW w:w="8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50"/>
        <w:gridCol w:w="1545"/>
        <w:gridCol w:w="1425"/>
        <w:gridCol w:w="1890"/>
        <w:gridCol w:w="1275"/>
        <w:gridCol w:w="1785"/>
      </w:tblGrid>
      <w:tr w:rsidR="007B3A34" w:rsidTr="006868A9">
        <w:trPr>
          <w:trHeight w:val="300"/>
        </w:trPr>
        <w:tc>
          <w:tcPr>
            <w:tcW w:w="1050"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GRADO</w:t>
            </w:r>
          </w:p>
        </w:tc>
        <w:tc>
          <w:tcPr>
            <w:tcW w:w="1545"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DIRECTIVO</w:t>
            </w:r>
          </w:p>
        </w:tc>
        <w:tc>
          <w:tcPr>
            <w:tcW w:w="1425"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ASESOR</w:t>
            </w:r>
          </w:p>
        </w:tc>
        <w:tc>
          <w:tcPr>
            <w:tcW w:w="1890"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PROFESIONAL</w:t>
            </w:r>
          </w:p>
        </w:tc>
        <w:tc>
          <w:tcPr>
            <w:tcW w:w="1275"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TÉCNICO</w:t>
            </w:r>
          </w:p>
        </w:tc>
        <w:tc>
          <w:tcPr>
            <w:tcW w:w="1785"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ASISTENCIAL</w:t>
            </w:r>
          </w:p>
        </w:tc>
      </w:tr>
      <w:tr w:rsidR="007B3A34" w:rsidTr="006868A9">
        <w:trPr>
          <w:trHeight w:val="300"/>
        </w:trPr>
        <w:tc>
          <w:tcPr>
            <w:tcW w:w="1050" w:type="dxa"/>
            <w:shd w:val="clear" w:color="auto" w:fill="auto"/>
            <w:tcMar>
              <w:top w:w="0" w:type="dxa"/>
              <w:left w:w="80" w:type="dxa"/>
              <w:bottom w:w="0" w:type="dxa"/>
              <w:right w:w="80" w:type="dxa"/>
            </w:tcMar>
          </w:tcPr>
          <w:p w:rsidR="007B3A34" w:rsidRPr="00A56F13" w:rsidRDefault="007B3A34" w:rsidP="00545B77">
            <w:pPr>
              <w:jc w:val="center"/>
              <w:rPr>
                <w:rFonts w:eastAsia="Arial" w:cs="Arial"/>
                <w:b/>
                <w:sz w:val="22"/>
                <w:szCs w:val="22"/>
              </w:rPr>
            </w:pPr>
            <w:r w:rsidRPr="00A56F13">
              <w:rPr>
                <w:rFonts w:eastAsia="Arial" w:cs="Arial"/>
                <w:b/>
                <w:sz w:val="22"/>
                <w:szCs w:val="22"/>
              </w:rPr>
              <w:t>01</w:t>
            </w:r>
          </w:p>
        </w:tc>
        <w:tc>
          <w:tcPr>
            <w:tcW w:w="1545"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9.206.065</w:t>
            </w:r>
          </w:p>
        </w:tc>
        <w:tc>
          <w:tcPr>
            <w:tcW w:w="1425"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ab/>
              <w:t>9.206.065</w:t>
            </w:r>
          </w:p>
        </w:tc>
        <w:tc>
          <w:tcPr>
            <w:tcW w:w="1890"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 xml:space="preserve"> </w:t>
            </w:r>
            <w:r w:rsidRPr="00A56F13">
              <w:rPr>
                <w:rFonts w:eastAsia="Arial" w:cs="Arial"/>
                <w:sz w:val="22"/>
                <w:szCs w:val="22"/>
              </w:rPr>
              <w:tab/>
              <w:t>5.738.447</w:t>
            </w:r>
          </w:p>
        </w:tc>
        <w:tc>
          <w:tcPr>
            <w:tcW w:w="1275" w:type="dxa"/>
            <w:shd w:val="clear" w:color="auto" w:fill="auto"/>
            <w:tcMar>
              <w:top w:w="0" w:type="dxa"/>
              <w:left w:w="80" w:type="dxa"/>
              <w:bottom w:w="0" w:type="dxa"/>
              <w:right w:w="80" w:type="dxa"/>
            </w:tcMar>
          </w:tcPr>
          <w:p w:rsidR="007B3A34" w:rsidRPr="00A56F13" w:rsidRDefault="007B3A34" w:rsidP="00545B77">
            <w:pPr>
              <w:jc w:val="both"/>
              <w:rPr>
                <w:rFonts w:eastAsia="Arial" w:cs="Arial"/>
                <w:sz w:val="22"/>
                <w:szCs w:val="22"/>
              </w:rPr>
            </w:pPr>
            <w:r w:rsidRPr="00A56F13">
              <w:rPr>
                <w:rFonts w:eastAsia="Arial" w:cs="Arial"/>
                <w:sz w:val="22"/>
                <w:szCs w:val="22"/>
              </w:rPr>
              <w:t xml:space="preserve"> </w:t>
            </w:r>
          </w:p>
        </w:tc>
        <w:tc>
          <w:tcPr>
            <w:tcW w:w="1785"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3.770.348</w:t>
            </w:r>
          </w:p>
        </w:tc>
      </w:tr>
      <w:tr w:rsidR="007B3A34" w:rsidTr="006868A9">
        <w:trPr>
          <w:trHeight w:val="300"/>
        </w:trPr>
        <w:tc>
          <w:tcPr>
            <w:tcW w:w="1050" w:type="dxa"/>
            <w:shd w:val="clear" w:color="auto" w:fill="auto"/>
            <w:tcMar>
              <w:top w:w="0" w:type="dxa"/>
              <w:left w:w="80" w:type="dxa"/>
              <w:bottom w:w="0" w:type="dxa"/>
              <w:right w:w="80" w:type="dxa"/>
            </w:tcMar>
          </w:tcPr>
          <w:p w:rsidR="007B3A34" w:rsidRPr="00A56F13" w:rsidRDefault="007B3A34" w:rsidP="00545B77">
            <w:pPr>
              <w:jc w:val="center"/>
              <w:rPr>
                <w:rFonts w:eastAsia="Arial" w:cs="Arial"/>
                <w:b/>
                <w:sz w:val="22"/>
                <w:szCs w:val="22"/>
              </w:rPr>
            </w:pPr>
            <w:r w:rsidRPr="00A56F13">
              <w:rPr>
                <w:rFonts w:eastAsia="Arial" w:cs="Arial"/>
                <w:b/>
                <w:sz w:val="22"/>
                <w:szCs w:val="22"/>
              </w:rPr>
              <w:t>02</w:t>
            </w:r>
          </w:p>
        </w:tc>
        <w:tc>
          <w:tcPr>
            <w:tcW w:w="1545"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 xml:space="preserve">   10.390.866</w:t>
            </w:r>
          </w:p>
        </w:tc>
        <w:tc>
          <w:tcPr>
            <w:tcW w:w="1425"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 xml:space="preserve"> </w:t>
            </w:r>
          </w:p>
        </w:tc>
        <w:tc>
          <w:tcPr>
            <w:tcW w:w="1890"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 xml:space="preserve"> </w:t>
            </w:r>
            <w:r w:rsidRPr="00A56F13">
              <w:rPr>
                <w:rFonts w:eastAsia="Arial" w:cs="Arial"/>
                <w:sz w:val="22"/>
                <w:szCs w:val="22"/>
              </w:rPr>
              <w:tab/>
              <w:t>5.040.585</w:t>
            </w:r>
          </w:p>
        </w:tc>
        <w:tc>
          <w:tcPr>
            <w:tcW w:w="1275" w:type="dxa"/>
            <w:shd w:val="clear" w:color="auto" w:fill="auto"/>
            <w:tcMar>
              <w:top w:w="0" w:type="dxa"/>
              <w:left w:w="80" w:type="dxa"/>
              <w:bottom w:w="0" w:type="dxa"/>
              <w:right w:w="80" w:type="dxa"/>
            </w:tcMar>
          </w:tcPr>
          <w:p w:rsidR="007B3A34" w:rsidRPr="00A56F13" w:rsidRDefault="007B3A34" w:rsidP="00545B77">
            <w:pPr>
              <w:jc w:val="both"/>
              <w:rPr>
                <w:rFonts w:eastAsia="Arial" w:cs="Arial"/>
                <w:sz w:val="22"/>
                <w:szCs w:val="22"/>
              </w:rPr>
            </w:pPr>
            <w:r w:rsidRPr="00A56F13">
              <w:rPr>
                <w:rFonts w:eastAsia="Arial" w:cs="Arial"/>
                <w:sz w:val="22"/>
                <w:szCs w:val="22"/>
              </w:rPr>
              <w:t xml:space="preserve"> </w:t>
            </w:r>
          </w:p>
        </w:tc>
        <w:tc>
          <w:tcPr>
            <w:tcW w:w="1785"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4.141.329</w:t>
            </w:r>
          </w:p>
        </w:tc>
      </w:tr>
      <w:tr w:rsidR="007B3A34" w:rsidTr="006868A9">
        <w:trPr>
          <w:trHeight w:val="300"/>
        </w:trPr>
        <w:tc>
          <w:tcPr>
            <w:tcW w:w="1050" w:type="dxa"/>
            <w:shd w:val="clear" w:color="auto" w:fill="auto"/>
            <w:tcMar>
              <w:top w:w="0" w:type="dxa"/>
              <w:left w:w="80" w:type="dxa"/>
              <w:bottom w:w="0" w:type="dxa"/>
              <w:right w:w="80" w:type="dxa"/>
            </w:tcMar>
          </w:tcPr>
          <w:p w:rsidR="007B3A34" w:rsidRPr="00A56F13" w:rsidRDefault="007B3A34" w:rsidP="00545B77">
            <w:pPr>
              <w:jc w:val="center"/>
              <w:rPr>
                <w:rFonts w:eastAsia="Arial" w:cs="Arial"/>
                <w:b/>
                <w:sz w:val="22"/>
                <w:szCs w:val="22"/>
              </w:rPr>
            </w:pPr>
            <w:r w:rsidRPr="00A56F13">
              <w:rPr>
                <w:rFonts w:eastAsia="Arial" w:cs="Arial"/>
                <w:b/>
                <w:sz w:val="22"/>
                <w:szCs w:val="22"/>
              </w:rPr>
              <w:t>03</w:t>
            </w:r>
          </w:p>
        </w:tc>
        <w:tc>
          <w:tcPr>
            <w:tcW w:w="1545"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 xml:space="preserve">   13.131.967</w:t>
            </w:r>
          </w:p>
        </w:tc>
        <w:tc>
          <w:tcPr>
            <w:tcW w:w="1425"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 xml:space="preserve"> </w:t>
            </w:r>
          </w:p>
        </w:tc>
        <w:tc>
          <w:tcPr>
            <w:tcW w:w="1890"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 xml:space="preserve"> </w:t>
            </w:r>
            <w:r w:rsidRPr="00A56F13">
              <w:rPr>
                <w:rFonts w:eastAsia="Arial" w:cs="Arial"/>
                <w:sz w:val="22"/>
                <w:szCs w:val="22"/>
              </w:rPr>
              <w:tab/>
              <w:t>5.040.810</w:t>
            </w:r>
          </w:p>
        </w:tc>
        <w:tc>
          <w:tcPr>
            <w:tcW w:w="1275" w:type="dxa"/>
            <w:shd w:val="clear" w:color="auto" w:fill="auto"/>
            <w:tcMar>
              <w:top w:w="0" w:type="dxa"/>
              <w:left w:w="80" w:type="dxa"/>
              <w:bottom w:w="0" w:type="dxa"/>
              <w:right w:w="80" w:type="dxa"/>
            </w:tcMar>
          </w:tcPr>
          <w:p w:rsidR="007B3A34" w:rsidRPr="00A56F13" w:rsidRDefault="007B3A34" w:rsidP="00545B77">
            <w:pPr>
              <w:jc w:val="both"/>
              <w:rPr>
                <w:rFonts w:eastAsia="Arial" w:cs="Arial"/>
                <w:sz w:val="22"/>
                <w:szCs w:val="22"/>
              </w:rPr>
            </w:pPr>
            <w:r w:rsidRPr="00A56F13">
              <w:rPr>
                <w:rFonts w:eastAsia="Arial" w:cs="Arial"/>
                <w:sz w:val="22"/>
                <w:szCs w:val="22"/>
              </w:rPr>
              <w:t xml:space="preserve"> </w:t>
            </w:r>
          </w:p>
        </w:tc>
        <w:tc>
          <w:tcPr>
            <w:tcW w:w="1785"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4.141.429</w:t>
            </w:r>
          </w:p>
        </w:tc>
      </w:tr>
      <w:tr w:rsidR="007B3A34" w:rsidTr="006868A9">
        <w:trPr>
          <w:trHeight w:val="300"/>
        </w:trPr>
        <w:tc>
          <w:tcPr>
            <w:tcW w:w="1050" w:type="dxa"/>
            <w:shd w:val="clear" w:color="auto" w:fill="auto"/>
            <w:tcMar>
              <w:top w:w="0" w:type="dxa"/>
              <w:left w:w="80" w:type="dxa"/>
              <w:bottom w:w="0" w:type="dxa"/>
              <w:right w:w="80" w:type="dxa"/>
            </w:tcMar>
          </w:tcPr>
          <w:p w:rsidR="007B3A34" w:rsidRPr="00A56F13" w:rsidRDefault="007B3A34" w:rsidP="00545B77">
            <w:pPr>
              <w:jc w:val="center"/>
              <w:rPr>
                <w:rFonts w:eastAsia="Arial" w:cs="Arial"/>
                <w:b/>
                <w:sz w:val="22"/>
                <w:szCs w:val="22"/>
              </w:rPr>
            </w:pPr>
            <w:r w:rsidRPr="00A56F13">
              <w:rPr>
                <w:rFonts w:eastAsia="Arial" w:cs="Arial"/>
                <w:b/>
                <w:sz w:val="22"/>
                <w:szCs w:val="22"/>
              </w:rPr>
              <w:t>04</w:t>
            </w:r>
          </w:p>
        </w:tc>
        <w:tc>
          <w:tcPr>
            <w:tcW w:w="1545"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 xml:space="preserve">   13.783.934</w:t>
            </w:r>
          </w:p>
        </w:tc>
        <w:tc>
          <w:tcPr>
            <w:tcW w:w="1425"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 xml:space="preserve"> </w:t>
            </w:r>
          </w:p>
        </w:tc>
        <w:tc>
          <w:tcPr>
            <w:tcW w:w="1890"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 xml:space="preserve"> </w:t>
            </w:r>
            <w:r w:rsidRPr="00A56F13">
              <w:rPr>
                <w:rFonts w:eastAsia="Arial" w:cs="Arial"/>
                <w:sz w:val="22"/>
                <w:szCs w:val="22"/>
              </w:rPr>
              <w:tab/>
              <w:t>5.041.039</w:t>
            </w:r>
          </w:p>
        </w:tc>
        <w:tc>
          <w:tcPr>
            <w:tcW w:w="1275" w:type="dxa"/>
            <w:shd w:val="clear" w:color="auto" w:fill="auto"/>
            <w:tcMar>
              <w:top w:w="0" w:type="dxa"/>
              <w:left w:w="80" w:type="dxa"/>
              <w:bottom w:w="0" w:type="dxa"/>
              <w:right w:w="80" w:type="dxa"/>
            </w:tcMar>
          </w:tcPr>
          <w:p w:rsidR="007B3A34" w:rsidRPr="00A56F13" w:rsidRDefault="007B3A34" w:rsidP="00545B77">
            <w:pPr>
              <w:jc w:val="both"/>
              <w:rPr>
                <w:rFonts w:eastAsia="Arial" w:cs="Arial"/>
                <w:sz w:val="22"/>
                <w:szCs w:val="22"/>
              </w:rPr>
            </w:pPr>
            <w:r w:rsidRPr="00A56F13">
              <w:rPr>
                <w:rFonts w:eastAsia="Arial" w:cs="Arial"/>
                <w:sz w:val="22"/>
                <w:szCs w:val="22"/>
              </w:rPr>
              <w:t xml:space="preserve"> </w:t>
            </w:r>
          </w:p>
        </w:tc>
        <w:tc>
          <w:tcPr>
            <w:tcW w:w="1785"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4.141.529</w:t>
            </w:r>
          </w:p>
        </w:tc>
      </w:tr>
      <w:tr w:rsidR="007B3A34" w:rsidTr="006868A9">
        <w:trPr>
          <w:trHeight w:val="300"/>
        </w:trPr>
        <w:tc>
          <w:tcPr>
            <w:tcW w:w="1050" w:type="dxa"/>
            <w:shd w:val="clear" w:color="auto" w:fill="auto"/>
            <w:tcMar>
              <w:top w:w="0" w:type="dxa"/>
              <w:left w:w="80" w:type="dxa"/>
              <w:bottom w:w="0" w:type="dxa"/>
              <w:right w:w="80" w:type="dxa"/>
            </w:tcMar>
          </w:tcPr>
          <w:p w:rsidR="007B3A34" w:rsidRPr="00A56F13" w:rsidRDefault="007B3A34" w:rsidP="00545B77">
            <w:pPr>
              <w:jc w:val="center"/>
              <w:rPr>
                <w:rFonts w:eastAsia="Arial" w:cs="Arial"/>
                <w:b/>
                <w:sz w:val="22"/>
                <w:szCs w:val="22"/>
              </w:rPr>
            </w:pPr>
            <w:r w:rsidRPr="00A56F13">
              <w:rPr>
                <w:rFonts w:eastAsia="Arial" w:cs="Arial"/>
                <w:b/>
                <w:sz w:val="22"/>
                <w:szCs w:val="22"/>
              </w:rPr>
              <w:t>05</w:t>
            </w:r>
          </w:p>
        </w:tc>
        <w:tc>
          <w:tcPr>
            <w:tcW w:w="1545"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 xml:space="preserve">   16.174.924</w:t>
            </w:r>
          </w:p>
        </w:tc>
        <w:tc>
          <w:tcPr>
            <w:tcW w:w="1425"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 xml:space="preserve"> </w:t>
            </w:r>
          </w:p>
        </w:tc>
        <w:tc>
          <w:tcPr>
            <w:tcW w:w="1890"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 xml:space="preserve"> </w:t>
            </w:r>
            <w:r w:rsidRPr="00A56F13">
              <w:rPr>
                <w:rFonts w:eastAsia="Arial" w:cs="Arial"/>
                <w:sz w:val="22"/>
                <w:szCs w:val="22"/>
              </w:rPr>
              <w:tab/>
              <w:t>5.128.026</w:t>
            </w:r>
          </w:p>
        </w:tc>
        <w:tc>
          <w:tcPr>
            <w:tcW w:w="1275" w:type="dxa"/>
            <w:shd w:val="clear" w:color="auto" w:fill="auto"/>
            <w:tcMar>
              <w:top w:w="0" w:type="dxa"/>
              <w:left w:w="80" w:type="dxa"/>
              <w:bottom w:w="0" w:type="dxa"/>
              <w:right w:w="80" w:type="dxa"/>
            </w:tcMar>
          </w:tcPr>
          <w:p w:rsidR="007B3A34" w:rsidRPr="00A56F13" w:rsidRDefault="007B3A34" w:rsidP="00545B77">
            <w:pPr>
              <w:jc w:val="both"/>
              <w:rPr>
                <w:rFonts w:eastAsia="Arial" w:cs="Arial"/>
                <w:sz w:val="22"/>
                <w:szCs w:val="22"/>
              </w:rPr>
            </w:pPr>
            <w:r w:rsidRPr="00A56F13">
              <w:rPr>
                <w:rFonts w:eastAsia="Arial" w:cs="Arial"/>
                <w:sz w:val="22"/>
                <w:szCs w:val="22"/>
              </w:rPr>
              <w:t xml:space="preserve"> </w:t>
            </w:r>
          </w:p>
        </w:tc>
        <w:tc>
          <w:tcPr>
            <w:tcW w:w="1785" w:type="dxa"/>
            <w:shd w:val="clear" w:color="auto" w:fill="auto"/>
            <w:tcMar>
              <w:top w:w="0" w:type="dxa"/>
              <w:left w:w="80" w:type="dxa"/>
              <w:bottom w:w="0" w:type="dxa"/>
              <w:right w:w="80" w:type="dxa"/>
            </w:tcMar>
          </w:tcPr>
          <w:p w:rsidR="007B3A34" w:rsidRPr="00A56F13" w:rsidRDefault="007B3A34" w:rsidP="00545B77">
            <w:pPr>
              <w:jc w:val="right"/>
              <w:rPr>
                <w:rFonts w:eastAsia="Arial" w:cs="Arial"/>
                <w:sz w:val="22"/>
                <w:szCs w:val="22"/>
              </w:rPr>
            </w:pPr>
            <w:r w:rsidRPr="00A56F13">
              <w:rPr>
                <w:rFonts w:eastAsia="Arial" w:cs="Arial"/>
                <w:sz w:val="22"/>
                <w:szCs w:val="22"/>
              </w:rPr>
              <w:t>4.141.629</w:t>
            </w:r>
          </w:p>
        </w:tc>
      </w:tr>
      <w:tr w:rsidR="007B3A34" w:rsidTr="006868A9">
        <w:trPr>
          <w:trHeight w:val="300"/>
        </w:trPr>
        <w:tc>
          <w:tcPr>
            <w:tcW w:w="1050"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06</w:t>
            </w:r>
          </w:p>
        </w:tc>
        <w:tc>
          <w:tcPr>
            <w:tcW w:w="154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w:t>
            </w:r>
          </w:p>
        </w:tc>
        <w:tc>
          <w:tcPr>
            <w:tcW w:w="142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w:t>
            </w:r>
          </w:p>
        </w:tc>
        <w:tc>
          <w:tcPr>
            <w:tcW w:w="1890"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w:t>
            </w:r>
            <w:r>
              <w:rPr>
                <w:rFonts w:eastAsia="Arial" w:cs="Arial"/>
                <w:sz w:val="22"/>
                <w:szCs w:val="22"/>
              </w:rPr>
              <w:tab/>
              <w:t>5.256.516</w:t>
            </w:r>
          </w:p>
        </w:tc>
        <w:tc>
          <w:tcPr>
            <w:tcW w:w="1275"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r>
              <w:rPr>
                <w:rFonts w:eastAsia="Arial" w:cs="Arial"/>
                <w:sz w:val="22"/>
                <w:szCs w:val="22"/>
              </w:rPr>
              <w:t xml:space="preserve"> </w:t>
            </w:r>
          </w:p>
        </w:tc>
        <w:tc>
          <w:tcPr>
            <w:tcW w:w="178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4.141.729</w:t>
            </w:r>
          </w:p>
        </w:tc>
      </w:tr>
      <w:tr w:rsidR="007B3A34" w:rsidTr="006868A9">
        <w:trPr>
          <w:trHeight w:val="300"/>
        </w:trPr>
        <w:tc>
          <w:tcPr>
            <w:tcW w:w="1050"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lastRenderedPageBreak/>
              <w:t>07</w:t>
            </w:r>
          </w:p>
        </w:tc>
        <w:tc>
          <w:tcPr>
            <w:tcW w:w="154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w:t>
            </w:r>
          </w:p>
        </w:tc>
        <w:tc>
          <w:tcPr>
            <w:tcW w:w="142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w:t>
            </w:r>
          </w:p>
        </w:tc>
        <w:tc>
          <w:tcPr>
            <w:tcW w:w="1890"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w:t>
            </w:r>
            <w:r>
              <w:rPr>
                <w:rFonts w:eastAsia="Arial" w:cs="Arial"/>
                <w:sz w:val="22"/>
                <w:szCs w:val="22"/>
              </w:rPr>
              <w:tab/>
              <w:t>5.618.635</w:t>
            </w:r>
          </w:p>
        </w:tc>
        <w:tc>
          <w:tcPr>
            <w:tcW w:w="1275"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r>
              <w:rPr>
                <w:rFonts w:eastAsia="Arial" w:cs="Arial"/>
                <w:sz w:val="22"/>
                <w:szCs w:val="22"/>
              </w:rPr>
              <w:t xml:space="preserve"> </w:t>
            </w:r>
          </w:p>
        </w:tc>
        <w:tc>
          <w:tcPr>
            <w:tcW w:w="178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4.141.829</w:t>
            </w:r>
          </w:p>
        </w:tc>
      </w:tr>
      <w:tr w:rsidR="007B3A34" w:rsidTr="006868A9">
        <w:trPr>
          <w:trHeight w:val="300"/>
        </w:trPr>
        <w:tc>
          <w:tcPr>
            <w:tcW w:w="1050" w:type="dxa"/>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08</w:t>
            </w:r>
          </w:p>
        </w:tc>
        <w:tc>
          <w:tcPr>
            <w:tcW w:w="154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w:t>
            </w:r>
          </w:p>
        </w:tc>
        <w:tc>
          <w:tcPr>
            <w:tcW w:w="1425"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w:t>
            </w:r>
          </w:p>
        </w:tc>
        <w:tc>
          <w:tcPr>
            <w:tcW w:w="1890" w:type="dxa"/>
            <w:shd w:val="clear" w:color="auto" w:fill="auto"/>
            <w:tcMar>
              <w:top w:w="0" w:type="dxa"/>
              <w:left w:w="80" w:type="dxa"/>
              <w:bottom w:w="0" w:type="dxa"/>
              <w:right w:w="80" w:type="dxa"/>
            </w:tcMar>
          </w:tcPr>
          <w:p w:rsidR="007B3A34" w:rsidRDefault="007B3A34" w:rsidP="00545B77">
            <w:pPr>
              <w:jc w:val="right"/>
              <w:rPr>
                <w:rFonts w:eastAsia="Arial" w:cs="Arial"/>
                <w:sz w:val="22"/>
                <w:szCs w:val="22"/>
              </w:rPr>
            </w:pPr>
            <w:r>
              <w:rPr>
                <w:rFonts w:eastAsia="Arial" w:cs="Arial"/>
                <w:sz w:val="22"/>
                <w:szCs w:val="22"/>
              </w:rPr>
              <w:t xml:space="preserve"> </w:t>
            </w:r>
            <w:r>
              <w:rPr>
                <w:rFonts w:eastAsia="Arial" w:cs="Arial"/>
                <w:sz w:val="22"/>
                <w:szCs w:val="22"/>
              </w:rPr>
              <w:tab/>
              <w:t>9.189.837</w:t>
            </w:r>
          </w:p>
        </w:tc>
        <w:tc>
          <w:tcPr>
            <w:tcW w:w="1275"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r>
              <w:rPr>
                <w:rFonts w:eastAsia="Arial" w:cs="Arial"/>
                <w:sz w:val="22"/>
                <w:szCs w:val="22"/>
              </w:rPr>
              <w:t xml:space="preserve"> </w:t>
            </w:r>
          </w:p>
        </w:tc>
        <w:tc>
          <w:tcPr>
            <w:tcW w:w="1785" w:type="dxa"/>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r>
    </w:tbl>
    <w:p w:rsidR="007B3A34" w:rsidRDefault="007B3A34" w:rsidP="007B3A34">
      <w:pPr>
        <w:spacing w:before="240" w:after="240"/>
        <w:jc w:val="both"/>
        <w:rPr>
          <w:rFonts w:eastAsia="Arial" w:cs="Arial"/>
        </w:rPr>
      </w:pPr>
      <w:r>
        <w:rPr>
          <w:rFonts w:eastAsia="Arial" w:cs="Arial"/>
          <w:i/>
        </w:rPr>
        <w:t xml:space="preserve">Nota. Tomado de Decreto 039 de 2024 de la Alcaldía Mayor de Bogotá </w:t>
      </w:r>
    </w:p>
    <w:p w:rsidR="007B3A34" w:rsidRDefault="0071666F" w:rsidP="007B3A34">
      <w:pPr>
        <w:spacing w:before="240" w:after="240"/>
        <w:jc w:val="both"/>
        <w:rPr>
          <w:rFonts w:eastAsia="Arial" w:cs="Arial"/>
        </w:rPr>
      </w:pPr>
      <w:r>
        <w:rPr>
          <w:rFonts w:eastAsia="Arial" w:cs="Arial"/>
        </w:rPr>
        <w:t>Finalmente,</w:t>
      </w:r>
      <w:r w:rsidR="007B3A34">
        <w:rPr>
          <w:rFonts w:eastAsia="Arial" w:cs="Arial"/>
        </w:rPr>
        <w:t xml:space="preserve"> </w:t>
      </w:r>
      <w:r>
        <w:rPr>
          <w:rFonts w:eastAsia="Arial" w:cs="Arial"/>
        </w:rPr>
        <w:t>l</w:t>
      </w:r>
      <w:r w:rsidR="007B3A34">
        <w:rPr>
          <w:rFonts w:eastAsia="Arial" w:cs="Arial"/>
        </w:rPr>
        <w:t xml:space="preserve">a Contraloría de Bogotá D.C. </w:t>
      </w:r>
      <w:r>
        <w:rPr>
          <w:rFonts w:eastAsia="Arial" w:cs="Arial"/>
        </w:rPr>
        <w:t>quedó con la siguiente escalara salarial para la vigencia 2024:</w:t>
      </w:r>
    </w:p>
    <w:p w:rsidR="007B3A34" w:rsidRDefault="007B3A34" w:rsidP="007B3A34">
      <w:pPr>
        <w:spacing w:before="240" w:after="240"/>
        <w:jc w:val="both"/>
        <w:rPr>
          <w:rFonts w:eastAsia="Arial" w:cs="Arial"/>
          <w:b/>
        </w:rPr>
      </w:pPr>
      <w:r>
        <w:rPr>
          <w:rFonts w:eastAsia="Arial" w:cs="Arial"/>
          <w:b/>
        </w:rPr>
        <w:t>Tabla 17</w:t>
      </w:r>
    </w:p>
    <w:p w:rsidR="007B3A34" w:rsidRDefault="007B3A34" w:rsidP="007B3A34">
      <w:pPr>
        <w:spacing w:before="240" w:after="240"/>
        <w:jc w:val="both"/>
        <w:rPr>
          <w:rFonts w:eastAsia="Arial" w:cs="Arial"/>
        </w:rPr>
      </w:pPr>
      <w:r>
        <w:rPr>
          <w:rFonts w:eastAsia="Arial" w:cs="Arial"/>
        </w:rPr>
        <w:t xml:space="preserve">Asignación salarial Contraloría de Bogotá </w:t>
      </w:r>
    </w:p>
    <w:tbl>
      <w:tblPr>
        <w:tblW w:w="9060" w:type="dxa"/>
        <w:tblBorders>
          <w:top w:val="nil"/>
          <w:left w:val="nil"/>
          <w:bottom w:val="nil"/>
          <w:right w:val="nil"/>
          <w:insideH w:val="nil"/>
          <w:insideV w:val="nil"/>
        </w:tblBorders>
        <w:tblLayout w:type="fixed"/>
        <w:tblLook w:val="0600" w:firstRow="0" w:lastRow="0" w:firstColumn="0" w:lastColumn="0" w:noHBand="1" w:noVBand="1"/>
      </w:tblPr>
      <w:tblGrid>
        <w:gridCol w:w="1050"/>
        <w:gridCol w:w="1545"/>
        <w:gridCol w:w="1515"/>
        <w:gridCol w:w="1890"/>
        <w:gridCol w:w="1275"/>
        <w:gridCol w:w="1785"/>
      </w:tblGrid>
      <w:tr w:rsidR="007B3A34" w:rsidTr="00545B77">
        <w:trPr>
          <w:trHeight w:val="300"/>
        </w:trPr>
        <w:tc>
          <w:tcPr>
            <w:tcW w:w="1050" w:type="dxa"/>
            <w:tcBorders>
              <w:top w:val="single" w:sz="8" w:space="0" w:color="000000"/>
              <w:left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GRADO</w:t>
            </w:r>
          </w:p>
        </w:tc>
        <w:tc>
          <w:tcPr>
            <w:tcW w:w="1545" w:type="dxa"/>
            <w:tcBorders>
              <w:top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DIRECTIVO</w:t>
            </w:r>
          </w:p>
        </w:tc>
        <w:tc>
          <w:tcPr>
            <w:tcW w:w="1515" w:type="dxa"/>
            <w:tcBorders>
              <w:top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ASESOR</w:t>
            </w:r>
          </w:p>
        </w:tc>
        <w:tc>
          <w:tcPr>
            <w:tcW w:w="1890" w:type="dxa"/>
            <w:tcBorders>
              <w:top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PROFESIONAL</w:t>
            </w:r>
          </w:p>
        </w:tc>
        <w:tc>
          <w:tcPr>
            <w:tcW w:w="1275" w:type="dxa"/>
            <w:tcBorders>
              <w:top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TÉCNICO</w:t>
            </w:r>
          </w:p>
        </w:tc>
        <w:tc>
          <w:tcPr>
            <w:tcW w:w="1785" w:type="dxa"/>
            <w:tcBorders>
              <w:top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ASISTENCIAL</w:t>
            </w:r>
          </w:p>
        </w:tc>
      </w:tr>
      <w:tr w:rsidR="007B3A34" w:rsidTr="00545B77">
        <w:trPr>
          <w:trHeight w:val="300"/>
        </w:trPr>
        <w:tc>
          <w:tcPr>
            <w:tcW w:w="1050" w:type="dxa"/>
            <w:tcBorders>
              <w:left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01</w:t>
            </w:r>
          </w:p>
        </w:tc>
        <w:tc>
          <w:tcPr>
            <w:tcW w:w="154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8.732.999</w:t>
            </w:r>
          </w:p>
        </w:tc>
        <w:tc>
          <w:tcPr>
            <w:tcW w:w="151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8.732.999</w:t>
            </w:r>
          </w:p>
        </w:tc>
        <w:tc>
          <w:tcPr>
            <w:tcW w:w="1890"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5.437.821</w:t>
            </w:r>
          </w:p>
        </w:tc>
        <w:tc>
          <w:tcPr>
            <w:tcW w:w="127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78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2.247.121</w:t>
            </w:r>
          </w:p>
        </w:tc>
      </w:tr>
      <w:tr w:rsidR="007B3A34" w:rsidTr="00545B77">
        <w:trPr>
          <w:trHeight w:val="300"/>
        </w:trPr>
        <w:tc>
          <w:tcPr>
            <w:tcW w:w="1050" w:type="dxa"/>
            <w:tcBorders>
              <w:left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02</w:t>
            </w:r>
          </w:p>
        </w:tc>
        <w:tc>
          <w:tcPr>
            <w:tcW w:w="154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10.388.298</w:t>
            </w:r>
          </w:p>
        </w:tc>
        <w:tc>
          <w:tcPr>
            <w:tcW w:w="151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10.388.298</w:t>
            </w:r>
          </w:p>
        </w:tc>
        <w:tc>
          <w:tcPr>
            <w:tcW w:w="1890"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27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78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r>
      <w:tr w:rsidR="007B3A34" w:rsidTr="00545B77">
        <w:trPr>
          <w:trHeight w:val="300"/>
        </w:trPr>
        <w:tc>
          <w:tcPr>
            <w:tcW w:w="1050" w:type="dxa"/>
            <w:tcBorders>
              <w:left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03</w:t>
            </w:r>
          </w:p>
        </w:tc>
        <w:tc>
          <w:tcPr>
            <w:tcW w:w="154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10.641.061</w:t>
            </w:r>
          </w:p>
        </w:tc>
        <w:tc>
          <w:tcPr>
            <w:tcW w:w="151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10.950.997</w:t>
            </w:r>
          </w:p>
        </w:tc>
        <w:tc>
          <w:tcPr>
            <w:tcW w:w="1890"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5.897.251</w:t>
            </w:r>
          </w:p>
        </w:tc>
        <w:tc>
          <w:tcPr>
            <w:tcW w:w="127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3.851.705</w:t>
            </w:r>
          </w:p>
        </w:tc>
        <w:tc>
          <w:tcPr>
            <w:tcW w:w="178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2.651.723</w:t>
            </w:r>
          </w:p>
        </w:tc>
      </w:tr>
      <w:tr w:rsidR="007B3A34" w:rsidTr="00545B77">
        <w:trPr>
          <w:trHeight w:val="300"/>
        </w:trPr>
        <w:tc>
          <w:tcPr>
            <w:tcW w:w="1050" w:type="dxa"/>
            <w:tcBorders>
              <w:left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04</w:t>
            </w:r>
          </w:p>
        </w:tc>
        <w:tc>
          <w:tcPr>
            <w:tcW w:w="154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10.950.997</w:t>
            </w:r>
          </w:p>
        </w:tc>
        <w:tc>
          <w:tcPr>
            <w:tcW w:w="151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890"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27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78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2.691.561</w:t>
            </w:r>
          </w:p>
        </w:tc>
      </w:tr>
      <w:tr w:rsidR="007B3A34" w:rsidTr="00545B77">
        <w:trPr>
          <w:trHeight w:val="300"/>
        </w:trPr>
        <w:tc>
          <w:tcPr>
            <w:tcW w:w="1050" w:type="dxa"/>
            <w:tcBorders>
              <w:left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05</w:t>
            </w:r>
          </w:p>
        </w:tc>
        <w:tc>
          <w:tcPr>
            <w:tcW w:w="154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14.791.852</w:t>
            </w:r>
          </w:p>
        </w:tc>
        <w:tc>
          <w:tcPr>
            <w:tcW w:w="151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890"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6.416.400</w:t>
            </w:r>
          </w:p>
        </w:tc>
        <w:tc>
          <w:tcPr>
            <w:tcW w:w="127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4.096.054</w:t>
            </w:r>
          </w:p>
        </w:tc>
        <w:tc>
          <w:tcPr>
            <w:tcW w:w="178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r>
      <w:tr w:rsidR="007B3A34" w:rsidTr="00545B77">
        <w:trPr>
          <w:trHeight w:val="300"/>
        </w:trPr>
        <w:tc>
          <w:tcPr>
            <w:tcW w:w="1050" w:type="dxa"/>
            <w:tcBorders>
              <w:left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06</w:t>
            </w:r>
          </w:p>
        </w:tc>
        <w:tc>
          <w:tcPr>
            <w:tcW w:w="154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51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890"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27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78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r>
      <w:tr w:rsidR="007B3A34" w:rsidTr="00545B77">
        <w:trPr>
          <w:trHeight w:val="300"/>
        </w:trPr>
        <w:tc>
          <w:tcPr>
            <w:tcW w:w="1050" w:type="dxa"/>
            <w:tcBorders>
              <w:left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07</w:t>
            </w:r>
          </w:p>
        </w:tc>
        <w:tc>
          <w:tcPr>
            <w:tcW w:w="154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51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890"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6.933.539</w:t>
            </w:r>
          </w:p>
        </w:tc>
        <w:tc>
          <w:tcPr>
            <w:tcW w:w="127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78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3.646.335</w:t>
            </w:r>
          </w:p>
        </w:tc>
      </w:tr>
      <w:tr w:rsidR="007B3A34" w:rsidTr="00545B77">
        <w:trPr>
          <w:trHeight w:val="300"/>
        </w:trPr>
        <w:tc>
          <w:tcPr>
            <w:tcW w:w="1050" w:type="dxa"/>
            <w:tcBorders>
              <w:left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08</w:t>
            </w:r>
          </w:p>
        </w:tc>
        <w:tc>
          <w:tcPr>
            <w:tcW w:w="154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51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890"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7.357.984</w:t>
            </w:r>
          </w:p>
        </w:tc>
        <w:tc>
          <w:tcPr>
            <w:tcW w:w="127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78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3.944.335</w:t>
            </w:r>
          </w:p>
        </w:tc>
      </w:tr>
      <w:tr w:rsidR="007B3A34" w:rsidTr="00545B77">
        <w:trPr>
          <w:trHeight w:val="300"/>
        </w:trPr>
        <w:tc>
          <w:tcPr>
            <w:tcW w:w="1050" w:type="dxa"/>
            <w:tcBorders>
              <w:left w:val="single" w:sz="8" w:space="0" w:color="000000"/>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b/>
                <w:sz w:val="22"/>
                <w:szCs w:val="22"/>
              </w:rPr>
            </w:pPr>
            <w:r>
              <w:rPr>
                <w:rFonts w:eastAsia="Arial" w:cs="Arial"/>
                <w:b/>
                <w:sz w:val="22"/>
                <w:szCs w:val="22"/>
              </w:rPr>
              <w:t>09</w:t>
            </w:r>
          </w:p>
        </w:tc>
        <w:tc>
          <w:tcPr>
            <w:tcW w:w="154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51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890"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8.057.797</w:t>
            </w:r>
          </w:p>
        </w:tc>
        <w:tc>
          <w:tcPr>
            <w:tcW w:w="127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both"/>
              <w:rPr>
                <w:rFonts w:eastAsia="Arial" w:cs="Arial"/>
                <w:sz w:val="22"/>
                <w:szCs w:val="22"/>
              </w:rPr>
            </w:pPr>
          </w:p>
        </w:tc>
        <w:tc>
          <w:tcPr>
            <w:tcW w:w="1785" w:type="dxa"/>
            <w:tcBorders>
              <w:bottom w:val="single" w:sz="8" w:space="0" w:color="000000"/>
              <w:right w:val="single" w:sz="8" w:space="0" w:color="000000"/>
            </w:tcBorders>
            <w:shd w:val="clear" w:color="auto" w:fill="auto"/>
            <w:tcMar>
              <w:top w:w="0" w:type="dxa"/>
              <w:left w:w="80" w:type="dxa"/>
              <w:bottom w:w="0" w:type="dxa"/>
              <w:right w:w="80" w:type="dxa"/>
            </w:tcMar>
          </w:tcPr>
          <w:p w:rsidR="007B3A34" w:rsidRDefault="007B3A34" w:rsidP="00545B77">
            <w:pPr>
              <w:jc w:val="center"/>
              <w:rPr>
                <w:rFonts w:eastAsia="Arial" w:cs="Arial"/>
                <w:sz w:val="22"/>
                <w:szCs w:val="22"/>
              </w:rPr>
            </w:pPr>
            <w:r>
              <w:rPr>
                <w:rFonts w:eastAsia="Arial" w:cs="Arial"/>
                <w:sz w:val="22"/>
                <w:szCs w:val="22"/>
              </w:rPr>
              <w:t>4.141.829</w:t>
            </w:r>
          </w:p>
        </w:tc>
      </w:tr>
    </w:tbl>
    <w:p w:rsidR="007B3A34" w:rsidRDefault="007B3A34" w:rsidP="007B3A34">
      <w:pPr>
        <w:spacing w:before="240" w:after="240"/>
        <w:jc w:val="both"/>
        <w:rPr>
          <w:rFonts w:eastAsia="Arial" w:cs="Arial"/>
        </w:rPr>
      </w:pPr>
      <w:r>
        <w:rPr>
          <w:rFonts w:eastAsia="Arial" w:cs="Arial"/>
          <w:i/>
        </w:rPr>
        <w:t xml:space="preserve">Nota. Tomado de Decreto 152 de 2024 de la Alcaldía Mayor de Bogotá </w:t>
      </w:r>
    </w:p>
    <w:p w:rsidR="007B3A34" w:rsidRDefault="007B3A34" w:rsidP="007B3A34">
      <w:pPr>
        <w:spacing w:before="240" w:after="240"/>
        <w:jc w:val="both"/>
        <w:rPr>
          <w:rFonts w:eastAsia="Arial" w:cs="Arial"/>
        </w:rPr>
      </w:pPr>
      <w:r>
        <w:rPr>
          <w:rFonts w:eastAsia="Arial" w:cs="Arial"/>
        </w:rPr>
        <w:t>Como se observa en las tablas, en los diferentes niveles asistencial, profesional y asesor de las entidades clasificadas como órganos de Control varía la escala salarial, por lo que se hace imperioso hacer una revisión de la misma en el caso del Concejo de Bogotá.</w:t>
      </w:r>
    </w:p>
    <w:p w:rsidR="007B3A34" w:rsidRDefault="007B3A34" w:rsidP="007B3A34">
      <w:pPr>
        <w:spacing w:before="240" w:after="240"/>
        <w:jc w:val="both"/>
        <w:rPr>
          <w:rFonts w:eastAsia="Arial" w:cs="Arial"/>
        </w:rPr>
      </w:pPr>
      <w:r>
        <w:rPr>
          <w:rFonts w:eastAsia="Arial" w:cs="Arial"/>
        </w:rPr>
        <w:t>Entonces como ya se había manifestado, más allá de esta comparación es preciso contar con los diferentes estudios y análisis que le puedan dar viabilidad a la propuesta de modificaciones salariales desde lo técnico, jurídico y presupuestal.</w:t>
      </w:r>
    </w:p>
    <w:p w:rsidR="007B3A34" w:rsidRDefault="007B3A34" w:rsidP="007B3A34">
      <w:pPr>
        <w:pStyle w:val="Ttulo5"/>
        <w:rPr>
          <w:rFonts w:ascii="Arial" w:eastAsia="Arial" w:hAnsi="Arial" w:cs="Arial"/>
          <w:b/>
          <w:color w:val="000000"/>
        </w:rPr>
      </w:pPr>
      <w:bookmarkStart w:id="63" w:name="_heading=h.ibn5esk70slj" w:colFirst="0" w:colLast="0"/>
      <w:bookmarkEnd w:id="63"/>
      <w:r>
        <w:rPr>
          <w:rFonts w:ascii="Arial" w:eastAsia="Arial" w:hAnsi="Arial" w:cs="Arial"/>
          <w:b/>
          <w:color w:val="000000"/>
        </w:rPr>
        <w:t xml:space="preserve">8. </w:t>
      </w:r>
      <w:r w:rsidR="002E72B6">
        <w:rPr>
          <w:rFonts w:ascii="Arial" w:eastAsia="Arial" w:hAnsi="Arial" w:cs="Arial"/>
          <w:b/>
          <w:color w:val="000000"/>
        </w:rPr>
        <w:t>PLIEGO MODIFICATORIO</w:t>
      </w:r>
      <w:r w:rsidR="006868A9">
        <w:rPr>
          <w:rFonts w:ascii="Arial" w:eastAsia="Arial" w:hAnsi="Arial" w:cs="Arial"/>
          <w:b/>
          <w:color w:val="000000"/>
        </w:rPr>
        <w:t xml:space="preserve"> </w:t>
      </w:r>
    </w:p>
    <w:p w:rsidR="00E54578" w:rsidRDefault="00E54578">
      <w:pPr>
        <w:rPr>
          <w:rFonts w:eastAsia="Arial" w:cs="Arial"/>
        </w:rPr>
        <w:sectPr w:rsidR="00E54578" w:rsidSect="00851E51">
          <w:headerReference w:type="default" r:id="rId39"/>
          <w:footerReference w:type="even" r:id="rId40"/>
          <w:footerReference w:type="default" r:id="rId41"/>
          <w:pgSz w:w="12242" w:h="15842" w:code="1"/>
          <w:pgMar w:top="1701" w:right="1701" w:bottom="1701" w:left="1701" w:header="1134" w:footer="851" w:gutter="0"/>
          <w:cols w:space="720"/>
          <w:docGrid w:linePitch="326"/>
        </w:sectPr>
      </w:pPr>
      <w:r>
        <w:rPr>
          <w:rFonts w:eastAsia="Arial" w:cs="Arial"/>
        </w:rPr>
        <w:br w:type="page"/>
      </w:r>
    </w:p>
    <w:p w:rsidR="00E54578" w:rsidRDefault="00E54578">
      <w:pPr>
        <w:rPr>
          <w:rFonts w:eastAsia="Arial" w:cs="Arial"/>
        </w:rPr>
      </w:pPr>
    </w:p>
    <w:tbl>
      <w:tblPr>
        <w:tblStyle w:val="Tablaconcuadrcula"/>
        <w:tblW w:w="5000" w:type="pct"/>
        <w:jc w:val="center"/>
        <w:tblLook w:val="04A0" w:firstRow="1" w:lastRow="0" w:firstColumn="1" w:lastColumn="0" w:noHBand="0" w:noVBand="1"/>
      </w:tblPr>
      <w:tblGrid>
        <w:gridCol w:w="6235"/>
        <w:gridCol w:w="6195"/>
      </w:tblGrid>
      <w:tr w:rsidR="00A56F13" w:rsidRPr="009F62B3" w:rsidTr="009F62B3">
        <w:trPr>
          <w:jc w:val="center"/>
        </w:trPr>
        <w:tc>
          <w:tcPr>
            <w:tcW w:w="2508" w:type="pct"/>
          </w:tcPr>
          <w:p w:rsidR="009F62B3" w:rsidRPr="009F62B3" w:rsidRDefault="009F62B3" w:rsidP="00D117CD">
            <w:pPr>
              <w:jc w:val="center"/>
              <w:rPr>
                <w:rFonts w:cs="Arial"/>
                <w:sz w:val="22"/>
                <w:szCs w:val="22"/>
              </w:rPr>
            </w:pPr>
            <w:r w:rsidRPr="009F62B3">
              <w:rPr>
                <w:rFonts w:cs="Arial"/>
                <w:sz w:val="22"/>
                <w:szCs w:val="22"/>
              </w:rPr>
              <w:t>“Por el cual se modifica la estructura organizacional y la planta de personal del Concejo de Bogotá D.C., y se dictan otras disposiciones”</w:t>
            </w:r>
          </w:p>
        </w:tc>
        <w:tc>
          <w:tcPr>
            <w:tcW w:w="2492" w:type="pct"/>
          </w:tcPr>
          <w:p w:rsidR="009F62B3" w:rsidRPr="009F62B3" w:rsidRDefault="009F62B3" w:rsidP="00D117CD">
            <w:pPr>
              <w:jc w:val="center"/>
              <w:rPr>
                <w:rFonts w:cs="Arial"/>
                <w:sz w:val="22"/>
                <w:szCs w:val="22"/>
              </w:rPr>
            </w:pPr>
            <w:r w:rsidRPr="009F62B3">
              <w:rPr>
                <w:rFonts w:cs="Arial"/>
                <w:sz w:val="22"/>
                <w:szCs w:val="22"/>
              </w:rPr>
              <w:t xml:space="preserve">“Por el cual se modifica la estructura organizacional </w:t>
            </w:r>
            <w:r w:rsidRPr="009F62B3">
              <w:rPr>
                <w:rFonts w:cs="Arial"/>
                <w:b/>
                <w:sz w:val="22"/>
                <w:szCs w:val="22"/>
              </w:rPr>
              <w:t>del Concejo de Bogotá D.C</w:t>
            </w:r>
            <w:r w:rsidRPr="009F62B3">
              <w:rPr>
                <w:rFonts w:cs="Arial"/>
                <w:sz w:val="22"/>
                <w:szCs w:val="22"/>
              </w:rPr>
              <w:t xml:space="preserve">., </w:t>
            </w:r>
            <w:r w:rsidRPr="009F62B3">
              <w:rPr>
                <w:rFonts w:cs="Arial"/>
                <w:b/>
                <w:sz w:val="22"/>
                <w:szCs w:val="22"/>
              </w:rPr>
              <w:t>se crean dependencias, se les asignan funciones</w:t>
            </w:r>
            <w:r w:rsidRPr="009F62B3">
              <w:rPr>
                <w:rFonts w:cs="Arial"/>
                <w:sz w:val="22"/>
                <w:szCs w:val="22"/>
              </w:rPr>
              <w:t>, se modifica la planta de personal y se dictan otras disposiciones”</w:t>
            </w:r>
          </w:p>
        </w:tc>
      </w:tr>
      <w:tr w:rsidR="00A56F13" w:rsidRPr="009F62B3" w:rsidTr="009F62B3">
        <w:trPr>
          <w:jc w:val="center"/>
        </w:trPr>
        <w:tc>
          <w:tcPr>
            <w:tcW w:w="2508" w:type="pct"/>
          </w:tcPr>
          <w:p w:rsidR="009F62B3" w:rsidRPr="009F62B3" w:rsidRDefault="009F62B3" w:rsidP="00D117CD">
            <w:pPr>
              <w:jc w:val="center"/>
              <w:rPr>
                <w:rFonts w:cs="Arial"/>
                <w:sz w:val="22"/>
                <w:szCs w:val="22"/>
              </w:rPr>
            </w:pPr>
            <w:r w:rsidRPr="009F62B3">
              <w:rPr>
                <w:rFonts w:cs="Arial"/>
                <w:sz w:val="22"/>
                <w:szCs w:val="22"/>
              </w:rPr>
              <w:t>EL CONCEJO DE BOGOTÁ D.C.</w:t>
            </w: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r w:rsidRPr="009F62B3">
              <w:rPr>
                <w:rFonts w:cs="Arial"/>
                <w:sz w:val="22"/>
                <w:szCs w:val="22"/>
              </w:rPr>
              <w:t>En ejercicio de las facultades Constitucionales y Legales, en especial las consagradas en el artículo 313 de la Constitución Política, el artículo 12 del Decreto Ley 1421 de 1993, y</w:t>
            </w:r>
          </w:p>
        </w:tc>
        <w:tc>
          <w:tcPr>
            <w:tcW w:w="2492" w:type="pct"/>
          </w:tcPr>
          <w:p w:rsidR="009F62B3" w:rsidRPr="009F62B3" w:rsidRDefault="009F62B3" w:rsidP="00D117CD">
            <w:pPr>
              <w:jc w:val="center"/>
              <w:rPr>
                <w:rFonts w:cs="Arial"/>
                <w:sz w:val="22"/>
                <w:szCs w:val="22"/>
              </w:rPr>
            </w:pPr>
            <w:r w:rsidRPr="009F62B3">
              <w:rPr>
                <w:rFonts w:cs="Arial"/>
                <w:sz w:val="22"/>
                <w:szCs w:val="22"/>
              </w:rPr>
              <w:t>EL CONCEJO DE BOGOTÁ D.C.</w:t>
            </w: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r w:rsidRPr="009F62B3">
              <w:rPr>
                <w:rFonts w:cs="Arial"/>
                <w:sz w:val="22"/>
                <w:szCs w:val="22"/>
              </w:rPr>
              <w:t xml:space="preserve">En ejercicio de las facultades Constitucionales y Legales, en especial las consagradas en el artículo 313 de la Constitución Política, el artículo 12 </w:t>
            </w:r>
            <w:r w:rsidRPr="009F62B3">
              <w:rPr>
                <w:rFonts w:cs="Arial"/>
                <w:b/>
                <w:sz w:val="22"/>
                <w:szCs w:val="22"/>
              </w:rPr>
              <w:t xml:space="preserve">numerales 1 y 20 </w:t>
            </w:r>
            <w:r w:rsidRPr="009F62B3">
              <w:rPr>
                <w:rFonts w:cs="Arial"/>
                <w:sz w:val="22"/>
                <w:szCs w:val="22"/>
              </w:rPr>
              <w:t>del Decreto Ley 1421 de 1993, y</w:t>
            </w:r>
          </w:p>
        </w:tc>
      </w:tr>
      <w:tr w:rsidR="00A56F13" w:rsidRPr="009F62B3" w:rsidTr="009F62B3">
        <w:trPr>
          <w:jc w:val="center"/>
        </w:trPr>
        <w:tc>
          <w:tcPr>
            <w:tcW w:w="2508" w:type="pct"/>
          </w:tcPr>
          <w:p w:rsidR="009F62B3" w:rsidRPr="009F62B3" w:rsidRDefault="009F62B3" w:rsidP="00D117CD">
            <w:pPr>
              <w:jc w:val="center"/>
              <w:rPr>
                <w:rFonts w:cs="Arial"/>
                <w:b/>
                <w:sz w:val="22"/>
                <w:szCs w:val="22"/>
              </w:rPr>
            </w:pPr>
            <w:r w:rsidRPr="009F62B3">
              <w:rPr>
                <w:rFonts w:cs="Arial"/>
                <w:b/>
                <w:sz w:val="22"/>
                <w:szCs w:val="22"/>
              </w:rPr>
              <w:t>CONSIDERANDO</w:t>
            </w: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r w:rsidRPr="009F62B3">
              <w:rPr>
                <w:rFonts w:cs="Arial"/>
                <w:sz w:val="22"/>
                <w:szCs w:val="22"/>
              </w:rPr>
              <w:t>Que mediante el Acuerdo 492 de 2012 modificado por el Acuerdo 856 de 2022 del Concejo de Bogotá D.C, se encuentra establecida la estructura organizacional y la planta de personal del Concejo de Bogotá D.C.</w:t>
            </w:r>
          </w:p>
          <w:p w:rsidR="009F62B3" w:rsidRPr="009F62B3" w:rsidRDefault="009F62B3" w:rsidP="00D117CD">
            <w:pPr>
              <w:jc w:val="center"/>
              <w:rPr>
                <w:rFonts w:cs="Arial"/>
                <w:sz w:val="22"/>
                <w:szCs w:val="22"/>
              </w:rPr>
            </w:pPr>
            <w:r w:rsidRPr="009F62B3">
              <w:rPr>
                <w:rFonts w:cs="Arial"/>
                <w:sz w:val="22"/>
                <w:szCs w:val="22"/>
              </w:rPr>
              <w:t xml:space="preserve">Que de acuerdo con el artículo 12, numeral 20 del Decreto Ley 1421 de 1993, por el cual se dicta el régimen especial para el Distrito Capital de Santafé de Bogotá, el Concejo de Bogotá D.C., </w:t>
            </w:r>
            <w:r w:rsidRPr="009F62B3">
              <w:rPr>
                <w:rFonts w:cs="Arial"/>
                <w:strike/>
                <w:sz w:val="22"/>
                <w:szCs w:val="22"/>
              </w:rPr>
              <w:t>es atribución del Concejo</w:t>
            </w:r>
            <w:r w:rsidRPr="009F62B3">
              <w:rPr>
                <w:rFonts w:cs="Arial"/>
                <w:sz w:val="22"/>
                <w:szCs w:val="22"/>
              </w:rPr>
              <w:t>, “Crear los empleos necesarios para su funcionamiento”.</w:t>
            </w:r>
          </w:p>
          <w:p w:rsidR="009F62B3" w:rsidRPr="009F62B3" w:rsidRDefault="009F62B3" w:rsidP="00D117CD">
            <w:pPr>
              <w:jc w:val="center"/>
              <w:rPr>
                <w:rFonts w:cs="Arial"/>
                <w:sz w:val="22"/>
                <w:szCs w:val="22"/>
              </w:rPr>
            </w:pPr>
            <w:r w:rsidRPr="009F62B3">
              <w:rPr>
                <w:rFonts w:cs="Arial"/>
                <w:sz w:val="22"/>
                <w:szCs w:val="22"/>
              </w:rPr>
              <w:t>Que el Concejo de Bogotá D.C., adelantó los análisis técnicos que sustentan el rediseño de su estructura organizacional interna, con el propósito de optimizar el cumplimiento de sus funciones legales y dar cumplimiento a su objeto misional.</w:t>
            </w:r>
          </w:p>
          <w:p w:rsidR="009F62B3" w:rsidRPr="009F62B3" w:rsidRDefault="009F62B3" w:rsidP="00D117CD">
            <w:pPr>
              <w:jc w:val="center"/>
              <w:rPr>
                <w:rFonts w:cs="Arial"/>
                <w:sz w:val="22"/>
                <w:szCs w:val="22"/>
              </w:rPr>
            </w:pPr>
            <w:r w:rsidRPr="009F62B3">
              <w:rPr>
                <w:rFonts w:cs="Arial"/>
                <w:sz w:val="22"/>
                <w:szCs w:val="22"/>
              </w:rPr>
              <w:t xml:space="preserve">Que de acuerdo con el artículo 2.2.12.2 del Decreto Nacional 1083 de 2015, la modificación de una planta de empleos debe fundarse en las necesidades del servicio o en razones </w:t>
            </w:r>
            <w:r w:rsidRPr="009F62B3">
              <w:rPr>
                <w:rFonts w:cs="Arial"/>
                <w:sz w:val="22"/>
                <w:szCs w:val="22"/>
              </w:rPr>
              <w:lastRenderedPageBreak/>
              <w:t>de modernización de la administración, siempre que las conclusiones del estudio técnico de la misma deriven en la creación o supresión de empleos con ocasión, entre otras causas de:</w:t>
            </w:r>
          </w:p>
          <w:p w:rsidR="009F62B3" w:rsidRPr="009F62B3" w:rsidRDefault="009F62B3" w:rsidP="00D117CD">
            <w:pPr>
              <w:jc w:val="center"/>
              <w:rPr>
                <w:rFonts w:cs="Arial"/>
                <w:sz w:val="22"/>
                <w:szCs w:val="22"/>
              </w:rPr>
            </w:pPr>
            <w:r w:rsidRPr="009F62B3">
              <w:rPr>
                <w:rFonts w:cs="Arial"/>
                <w:sz w:val="22"/>
                <w:szCs w:val="22"/>
              </w:rPr>
              <w:t>“(…) 4) supresión, fusión o creación de dependencias o modificación de sus funciones, 5) mejoramiento o introducción de procesos, producción de bienes o prestación de servicios, 6) redistribución de funciones y cargas de trabajo, y (…) 10) mejoramiento de los niveles de eficacia, eficiencia, economía y celeridad de las entidades públicas”.</w:t>
            </w:r>
          </w:p>
          <w:p w:rsidR="009F62B3" w:rsidRPr="009F62B3" w:rsidRDefault="009F62B3" w:rsidP="00D117CD">
            <w:pPr>
              <w:jc w:val="center"/>
              <w:rPr>
                <w:rFonts w:cs="Arial"/>
                <w:sz w:val="22"/>
                <w:szCs w:val="22"/>
              </w:rPr>
            </w:pPr>
            <w:r w:rsidRPr="009F62B3">
              <w:rPr>
                <w:rFonts w:cs="Arial"/>
                <w:sz w:val="22"/>
                <w:szCs w:val="22"/>
              </w:rPr>
              <w:t xml:space="preserve">Que el Concejo de Bogotá D.C presentó al Departamento Administrativo del Servicio Civil Distrital el estudio técnico de que trata el artículo 46 de la Ley 909 de 2004, modificado por el artículo 228 del Decreto-Ley 019 de 2012 y los artículos 2.2.12.1 a 2.2.12.3 del Decreto Nacional 1083 de 2015, para efectos de modificar su estructura y planta de personal, y con base en este, el Departamento emitió concepto técnico favorable mediante número de radicado 2-2024-14423 del 03 de octubre de 2024, de conformidad con las facultades otorgadas por el artículo 6° del Acuerdo Distrital 199 de 2005 </w:t>
            </w:r>
            <w:r w:rsidRPr="009F62B3">
              <w:rPr>
                <w:rFonts w:cs="Arial"/>
                <w:strike/>
                <w:sz w:val="22"/>
                <w:szCs w:val="22"/>
              </w:rPr>
              <w:t>(Anexo 1).</w:t>
            </w:r>
          </w:p>
          <w:p w:rsidR="009F62B3" w:rsidRPr="009F62B3" w:rsidRDefault="009F62B3" w:rsidP="00D117CD">
            <w:pPr>
              <w:jc w:val="center"/>
              <w:rPr>
                <w:rFonts w:cs="Arial"/>
                <w:sz w:val="22"/>
                <w:szCs w:val="22"/>
              </w:rPr>
            </w:pPr>
            <w:r w:rsidRPr="009F62B3">
              <w:rPr>
                <w:rFonts w:cs="Arial"/>
                <w:sz w:val="22"/>
                <w:szCs w:val="22"/>
              </w:rPr>
              <w:t xml:space="preserve">Que la Dirección Distrital de Presupuesto de la Secretaría Distrital de Hacienda, expidió viabilidad presupuestal mediante oficio radicado 2024EE360024O1, para la modificación de la estructura organizacional y la planta de personal del Concejo de Bogotá D.C. </w:t>
            </w:r>
            <w:r w:rsidRPr="009F62B3">
              <w:rPr>
                <w:rFonts w:cs="Arial"/>
                <w:strike/>
                <w:sz w:val="22"/>
                <w:szCs w:val="22"/>
              </w:rPr>
              <w:t>(Anexo 2)</w:t>
            </w:r>
          </w:p>
          <w:p w:rsidR="009F62B3" w:rsidRPr="009F62B3" w:rsidRDefault="009F62B3" w:rsidP="00D117CD">
            <w:pPr>
              <w:jc w:val="center"/>
              <w:rPr>
                <w:rFonts w:cs="Arial"/>
                <w:sz w:val="22"/>
                <w:szCs w:val="22"/>
              </w:rPr>
            </w:pPr>
            <w:r w:rsidRPr="009F62B3">
              <w:rPr>
                <w:rFonts w:cs="Arial"/>
                <w:sz w:val="22"/>
                <w:szCs w:val="22"/>
              </w:rPr>
              <w:t>En mérito de lo expuesto,</w:t>
            </w:r>
          </w:p>
        </w:tc>
        <w:tc>
          <w:tcPr>
            <w:tcW w:w="2492" w:type="pct"/>
          </w:tcPr>
          <w:p w:rsidR="009F62B3" w:rsidRPr="009F62B3" w:rsidRDefault="009F62B3" w:rsidP="00D117CD">
            <w:pPr>
              <w:jc w:val="center"/>
              <w:rPr>
                <w:rFonts w:cs="Arial"/>
                <w:sz w:val="22"/>
                <w:szCs w:val="22"/>
              </w:rPr>
            </w:pPr>
            <w:r w:rsidRPr="009F62B3">
              <w:rPr>
                <w:rFonts w:cs="Arial"/>
                <w:sz w:val="22"/>
                <w:szCs w:val="22"/>
              </w:rPr>
              <w:lastRenderedPageBreak/>
              <w:t>CONSIDERANDO</w:t>
            </w: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r w:rsidRPr="009F62B3">
              <w:rPr>
                <w:rFonts w:cs="Arial"/>
                <w:sz w:val="22"/>
                <w:szCs w:val="22"/>
              </w:rPr>
              <w:t>Que mediante el Acuerdo 492 de 2012 modificado por el Acuerdo 856 de 2022 del Concejo de Bogotá D.C, se encuentra establecida la estructura organizacional y la planta de personal del Concejo de Bogotá D.C.</w:t>
            </w:r>
          </w:p>
          <w:p w:rsidR="009F62B3" w:rsidRPr="009F62B3" w:rsidRDefault="009F62B3" w:rsidP="00D117CD">
            <w:pPr>
              <w:jc w:val="center"/>
              <w:rPr>
                <w:rFonts w:cs="Arial"/>
                <w:sz w:val="22"/>
                <w:szCs w:val="22"/>
              </w:rPr>
            </w:pPr>
            <w:r w:rsidRPr="009F62B3">
              <w:rPr>
                <w:rFonts w:cs="Arial"/>
                <w:sz w:val="22"/>
                <w:szCs w:val="22"/>
              </w:rPr>
              <w:t xml:space="preserve">Que de acuerdo con el artículo 12, numeral 20 del Decreto Ley 1421 de 1993, por el cual se dicta el régimen especial para el Distrito Capital de Santafé de Bogotá, el Concejo de Bogotá D.C., </w:t>
            </w:r>
            <w:r w:rsidRPr="009F62B3">
              <w:rPr>
                <w:rFonts w:cs="Arial"/>
                <w:b/>
                <w:sz w:val="22"/>
                <w:szCs w:val="22"/>
              </w:rPr>
              <w:t>tiene dentro de sus atribuciones</w:t>
            </w:r>
            <w:r w:rsidRPr="009F62B3">
              <w:rPr>
                <w:rFonts w:cs="Arial"/>
                <w:sz w:val="22"/>
                <w:szCs w:val="22"/>
              </w:rPr>
              <w:t xml:space="preserve"> “Crear los empleos necesarios para su funcionamiento”.</w:t>
            </w:r>
          </w:p>
          <w:p w:rsidR="009F62B3" w:rsidRPr="009F62B3" w:rsidRDefault="009F62B3" w:rsidP="00D117CD">
            <w:pPr>
              <w:jc w:val="center"/>
              <w:rPr>
                <w:rFonts w:cs="Arial"/>
                <w:sz w:val="22"/>
                <w:szCs w:val="22"/>
              </w:rPr>
            </w:pPr>
            <w:r w:rsidRPr="009F62B3">
              <w:rPr>
                <w:rFonts w:cs="Arial"/>
                <w:sz w:val="22"/>
                <w:szCs w:val="22"/>
              </w:rPr>
              <w:t>Que el Concejo de Bogotá D.C., adelantó los análisis técnicos que sustentan el rediseño de su estructura organizacional interna, con el propósito de optimizar el cumplimiento de sus funciones legales y dar cumplimiento a su objeto misional.</w:t>
            </w:r>
          </w:p>
          <w:p w:rsidR="009F62B3" w:rsidRPr="009F62B3" w:rsidRDefault="009F62B3" w:rsidP="00D117CD">
            <w:pPr>
              <w:jc w:val="center"/>
              <w:rPr>
                <w:rFonts w:cs="Arial"/>
                <w:sz w:val="22"/>
                <w:szCs w:val="22"/>
              </w:rPr>
            </w:pPr>
            <w:r w:rsidRPr="009F62B3">
              <w:rPr>
                <w:rFonts w:cs="Arial"/>
                <w:sz w:val="22"/>
                <w:szCs w:val="22"/>
              </w:rPr>
              <w:t xml:space="preserve">Que de acuerdo con el artículo 2.2.12.2 del Decreto Nacional 1083 de 2015, la modificación de una planta de empleos debe fundarse en las necesidades del servicio o en razones </w:t>
            </w:r>
            <w:r w:rsidRPr="009F62B3">
              <w:rPr>
                <w:rFonts w:cs="Arial"/>
                <w:sz w:val="22"/>
                <w:szCs w:val="22"/>
              </w:rPr>
              <w:lastRenderedPageBreak/>
              <w:t>de modernización de la administración, siempre que las conclusiones del estudio técnico de la misma deriven en la creación o supresión de empleos con ocasión, entre otras causas de:</w:t>
            </w:r>
          </w:p>
          <w:p w:rsidR="009F62B3" w:rsidRPr="009F62B3" w:rsidRDefault="009F62B3" w:rsidP="00D117CD">
            <w:pPr>
              <w:jc w:val="center"/>
              <w:rPr>
                <w:rFonts w:cs="Arial"/>
                <w:sz w:val="22"/>
                <w:szCs w:val="22"/>
              </w:rPr>
            </w:pPr>
            <w:r w:rsidRPr="009F62B3">
              <w:rPr>
                <w:rFonts w:cs="Arial"/>
                <w:sz w:val="22"/>
                <w:szCs w:val="22"/>
              </w:rPr>
              <w:t>“(…) 4) supresión, fusión o creación de dependencias o modificación de sus funciones, 5) mejoramiento o introducción de procesos, producción de bienes o prestación de servicios, 6) redistribución de funciones y cargas de trabajo, y (…) 10) mejoramiento de los niveles de eficacia, eficiencia, economía y celeridad de las entidades públicas”.</w:t>
            </w:r>
          </w:p>
          <w:p w:rsidR="009F62B3" w:rsidRPr="009F62B3" w:rsidRDefault="009F62B3" w:rsidP="00D117CD">
            <w:pPr>
              <w:jc w:val="center"/>
              <w:rPr>
                <w:rFonts w:cs="Arial"/>
                <w:sz w:val="22"/>
                <w:szCs w:val="22"/>
              </w:rPr>
            </w:pPr>
            <w:r w:rsidRPr="009F62B3">
              <w:rPr>
                <w:rFonts w:cs="Arial"/>
                <w:sz w:val="22"/>
                <w:szCs w:val="22"/>
              </w:rPr>
              <w:t xml:space="preserve">Que el Concejo de Bogotá D.C presentó al Departamento Administrativo del Servicio Civil Distrital el estudio </w:t>
            </w:r>
            <w:r w:rsidRPr="009F62B3">
              <w:rPr>
                <w:rFonts w:cs="Arial"/>
                <w:b/>
                <w:sz w:val="22"/>
                <w:szCs w:val="22"/>
              </w:rPr>
              <w:t xml:space="preserve">técnico denominado "Estudio de </w:t>
            </w:r>
            <w:proofErr w:type="spellStart"/>
            <w:r w:rsidRPr="009F62B3">
              <w:rPr>
                <w:rFonts w:cs="Arial"/>
                <w:b/>
                <w:sz w:val="22"/>
                <w:szCs w:val="22"/>
              </w:rPr>
              <w:t>Resideño</w:t>
            </w:r>
            <w:proofErr w:type="spellEnd"/>
            <w:r w:rsidRPr="009F62B3">
              <w:rPr>
                <w:rFonts w:cs="Arial"/>
                <w:b/>
                <w:sz w:val="22"/>
                <w:szCs w:val="22"/>
              </w:rPr>
              <w:t xml:space="preserve"> Institucional" de septiembre de 2024</w:t>
            </w:r>
            <w:r w:rsidRPr="009F62B3">
              <w:rPr>
                <w:rFonts w:cs="Arial"/>
                <w:sz w:val="22"/>
                <w:szCs w:val="22"/>
              </w:rPr>
              <w:t xml:space="preserve">, el cual se establece en artículo 46 de la Ley 909 de 2004, modificado por el artículo 228 del Decreto-Ley 019 de 2012 y los artículos 2.2.12.1 a 2.2.12.3 del Decreto Nacional 1083 de 2015, para efectos de modificar su estructura y planta de personal, y con base en este, el Departamento </w:t>
            </w:r>
            <w:r w:rsidRPr="009F62B3">
              <w:rPr>
                <w:rFonts w:cs="Arial"/>
                <w:b/>
                <w:sz w:val="22"/>
                <w:szCs w:val="22"/>
              </w:rPr>
              <w:t xml:space="preserve">Administrativo del Servicio Civil Distrital </w:t>
            </w:r>
            <w:r w:rsidRPr="009F62B3">
              <w:rPr>
                <w:rFonts w:cs="Arial"/>
                <w:sz w:val="22"/>
                <w:szCs w:val="22"/>
              </w:rPr>
              <w:t>emitió concepto técnico favorable mediante número de radicado 2-2024-14423 del 03 de octubre de 2024, de conformidad con las facultades otorgadas por el artículo 6° del Acuerdo Distrital 199 de 2005.</w:t>
            </w:r>
          </w:p>
          <w:p w:rsidR="009F62B3" w:rsidRPr="009F62B3" w:rsidRDefault="009F62B3" w:rsidP="00D117CD">
            <w:pPr>
              <w:jc w:val="center"/>
              <w:rPr>
                <w:rFonts w:cs="Arial"/>
                <w:sz w:val="22"/>
                <w:szCs w:val="22"/>
              </w:rPr>
            </w:pPr>
            <w:r w:rsidRPr="009F62B3">
              <w:rPr>
                <w:rFonts w:cs="Arial"/>
                <w:sz w:val="22"/>
                <w:szCs w:val="22"/>
              </w:rPr>
              <w:t xml:space="preserve">Que la Dirección Distrital de Presupuesto de la Secretaría Distrital de Hacienda, expidió concepto de viabilidad presupuestal mediante oficio radicado 2024EE360024O1 </w:t>
            </w:r>
            <w:r w:rsidRPr="009F62B3">
              <w:rPr>
                <w:rFonts w:cs="Arial"/>
                <w:b/>
                <w:sz w:val="22"/>
                <w:szCs w:val="22"/>
              </w:rPr>
              <w:t>del 04 de octubre de 2024</w:t>
            </w:r>
            <w:r w:rsidRPr="009F62B3">
              <w:rPr>
                <w:rFonts w:cs="Arial"/>
                <w:sz w:val="22"/>
                <w:szCs w:val="22"/>
              </w:rPr>
              <w:t>, para la modificación de la estructura organizacional y la planta de personal del Concejo de Bogotá D.C.</w:t>
            </w: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r w:rsidRPr="009F62B3">
              <w:rPr>
                <w:rFonts w:cs="Arial"/>
                <w:sz w:val="22"/>
                <w:szCs w:val="22"/>
              </w:rPr>
              <w:lastRenderedPageBreak/>
              <w:t>En mérito de lo expuesto,</w:t>
            </w:r>
          </w:p>
        </w:tc>
      </w:tr>
      <w:tr w:rsidR="00A56F13" w:rsidRPr="009F62B3" w:rsidTr="009F62B3">
        <w:trPr>
          <w:jc w:val="center"/>
        </w:trPr>
        <w:tc>
          <w:tcPr>
            <w:tcW w:w="2508" w:type="pct"/>
          </w:tcPr>
          <w:p w:rsidR="009F62B3" w:rsidRPr="009F62B3" w:rsidRDefault="009F62B3" w:rsidP="00D117CD">
            <w:pPr>
              <w:jc w:val="both"/>
              <w:rPr>
                <w:rFonts w:cs="Arial"/>
                <w:sz w:val="22"/>
                <w:szCs w:val="22"/>
              </w:rPr>
            </w:pPr>
            <w:r w:rsidRPr="009F62B3">
              <w:rPr>
                <w:rFonts w:cs="Arial"/>
                <w:b/>
                <w:sz w:val="22"/>
                <w:szCs w:val="22"/>
              </w:rPr>
              <w:lastRenderedPageBreak/>
              <w:t>Artículo 1-. Naturaleza.</w:t>
            </w:r>
            <w:r w:rsidRPr="009F62B3">
              <w:rPr>
                <w:rFonts w:cs="Arial"/>
                <w:sz w:val="22"/>
                <w:szCs w:val="22"/>
              </w:rPr>
              <w:t xml:space="preserve"> El Concejo de Bogotá, D.C., es una Corporación Político - Administrativa de Elección Popular y ejerce sus atribuciones como Suprema Autoridad del Distrito Capital, de conformidad con la Constitución y la ley.</w:t>
            </w:r>
          </w:p>
        </w:tc>
        <w:tc>
          <w:tcPr>
            <w:tcW w:w="2492" w:type="pct"/>
          </w:tcPr>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r w:rsidRPr="009F62B3">
              <w:rPr>
                <w:rFonts w:cs="Arial"/>
                <w:sz w:val="22"/>
                <w:szCs w:val="22"/>
              </w:rPr>
              <w:t>Eliminado</w:t>
            </w:r>
          </w:p>
        </w:tc>
      </w:tr>
      <w:tr w:rsidR="00A56F13" w:rsidRPr="009F62B3" w:rsidTr="009F62B3">
        <w:trPr>
          <w:jc w:val="center"/>
        </w:trPr>
        <w:tc>
          <w:tcPr>
            <w:tcW w:w="2508" w:type="pct"/>
          </w:tcPr>
          <w:p w:rsidR="009F62B3" w:rsidRPr="009F62B3" w:rsidRDefault="009F62B3" w:rsidP="00D117CD">
            <w:pPr>
              <w:jc w:val="both"/>
              <w:rPr>
                <w:rFonts w:cs="Arial"/>
                <w:sz w:val="22"/>
                <w:szCs w:val="22"/>
              </w:rPr>
            </w:pPr>
            <w:r w:rsidRPr="009F62B3">
              <w:rPr>
                <w:rFonts w:cs="Arial"/>
                <w:b/>
                <w:sz w:val="22"/>
                <w:szCs w:val="22"/>
              </w:rPr>
              <w:t>Artículo 2-. Autonomía.</w:t>
            </w:r>
            <w:r w:rsidRPr="009F62B3">
              <w:rPr>
                <w:rFonts w:cs="Arial"/>
                <w:sz w:val="22"/>
                <w:szCs w:val="22"/>
              </w:rPr>
              <w:t xml:space="preserve"> El Concejo de Bogotá, D.C., como Suprema Autoridad del Distrito Capital es autónomo en materia administrativa y presupuestal, en los términos establecidos en la ley.</w:t>
            </w:r>
          </w:p>
        </w:tc>
        <w:tc>
          <w:tcPr>
            <w:tcW w:w="2492" w:type="pct"/>
          </w:tcPr>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r w:rsidRPr="009F62B3">
              <w:rPr>
                <w:rFonts w:cs="Arial"/>
                <w:sz w:val="22"/>
                <w:szCs w:val="22"/>
              </w:rPr>
              <w:t>Eliminado</w:t>
            </w:r>
          </w:p>
        </w:tc>
      </w:tr>
      <w:tr w:rsidR="00A56F13" w:rsidRPr="009F62B3" w:rsidTr="009F62B3">
        <w:trPr>
          <w:jc w:val="center"/>
        </w:trPr>
        <w:tc>
          <w:tcPr>
            <w:tcW w:w="2508" w:type="pct"/>
          </w:tcPr>
          <w:p w:rsidR="009F62B3" w:rsidRPr="009F62B3" w:rsidRDefault="009F62B3" w:rsidP="00D117CD">
            <w:pPr>
              <w:jc w:val="both"/>
              <w:rPr>
                <w:rFonts w:cs="Arial"/>
                <w:sz w:val="22"/>
                <w:szCs w:val="22"/>
              </w:rPr>
            </w:pPr>
            <w:r w:rsidRPr="009F62B3">
              <w:rPr>
                <w:rFonts w:cs="Arial"/>
                <w:b/>
                <w:sz w:val="22"/>
                <w:szCs w:val="22"/>
              </w:rPr>
              <w:t>Artículo 3-. Atribuciones.</w:t>
            </w:r>
            <w:r w:rsidRPr="009F62B3">
              <w:rPr>
                <w:rFonts w:cs="Arial"/>
                <w:sz w:val="22"/>
                <w:szCs w:val="22"/>
              </w:rPr>
              <w:t xml:space="preserve"> El Concejo de Bogotá, D.C., ejerce las atribuciones, funciones y competencias de conformidad con lo establecido en la Constitución Política, el Estatuto Orgánico para Bogotá, D.C., las leyes especiales, así como las conferidas a las Asambleas Departamentales en lo que fuere compatible con su régimen especial. En ausencia de las </w:t>
            </w:r>
          </w:p>
          <w:p w:rsidR="009F62B3" w:rsidRPr="009F62B3" w:rsidRDefault="009F62B3" w:rsidP="00D117CD">
            <w:pPr>
              <w:jc w:val="both"/>
              <w:rPr>
                <w:rFonts w:cs="Arial"/>
                <w:sz w:val="22"/>
                <w:szCs w:val="22"/>
              </w:rPr>
            </w:pPr>
            <w:r w:rsidRPr="009F62B3">
              <w:rPr>
                <w:rFonts w:cs="Arial"/>
                <w:sz w:val="22"/>
                <w:szCs w:val="22"/>
              </w:rPr>
              <w:t>normas anteriores, se somete a las disposiciones constitucionales y legales vigentes para los municipios.</w:t>
            </w:r>
          </w:p>
        </w:tc>
        <w:tc>
          <w:tcPr>
            <w:tcW w:w="2492" w:type="pct"/>
          </w:tcPr>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r w:rsidRPr="009F62B3">
              <w:rPr>
                <w:rFonts w:cs="Arial"/>
                <w:sz w:val="22"/>
                <w:szCs w:val="22"/>
              </w:rPr>
              <w:t>Eliminado</w:t>
            </w:r>
          </w:p>
        </w:tc>
      </w:tr>
      <w:tr w:rsidR="00A56F13" w:rsidRPr="009F62B3" w:rsidTr="009F62B3">
        <w:trPr>
          <w:jc w:val="center"/>
        </w:trPr>
        <w:tc>
          <w:tcPr>
            <w:tcW w:w="2508" w:type="pct"/>
          </w:tcPr>
          <w:p w:rsidR="009F62B3" w:rsidRPr="009F62B3" w:rsidRDefault="009F62B3" w:rsidP="00D117CD">
            <w:pPr>
              <w:jc w:val="both"/>
              <w:rPr>
                <w:rFonts w:cs="Arial"/>
                <w:sz w:val="22"/>
                <w:szCs w:val="22"/>
              </w:rPr>
            </w:pPr>
            <w:r w:rsidRPr="009F62B3">
              <w:rPr>
                <w:rFonts w:cs="Arial"/>
                <w:b/>
                <w:sz w:val="22"/>
                <w:szCs w:val="22"/>
              </w:rPr>
              <w:t>Artículo 4-. Estructura Orgánica.</w:t>
            </w:r>
            <w:r w:rsidRPr="009F62B3">
              <w:rPr>
                <w:rFonts w:cs="Arial"/>
                <w:sz w:val="22"/>
                <w:szCs w:val="22"/>
              </w:rPr>
              <w:t xml:space="preserve"> El Concejo de Bogotá, D.C., cuenta con la siguiente estructura básica para ejercer el control político, la función normativa y elección de funcionarios.</w:t>
            </w:r>
          </w:p>
          <w:p w:rsidR="009F62B3" w:rsidRPr="009F62B3" w:rsidRDefault="009F62B3" w:rsidP="00D117CD">
            <w:pPr>
              <w:jc w:val="both"/>
              <w:rPr>
                <w:rFonts w:cs="Arial"/>
                <w:sz w:val="22"/>
                <w:szCs w:val="22"/>
              </w:rPr>
            </w:pPr>
          </w:p>
          <w:p w:rsidR="009F62B3" w:rsidRPr="009F62B3" w:rsidRDefault="009F62B3" w:rsidP="00D117CD">
            <w:pPr>
              <w:jc w:val="both"/>
              <w:rPr>
                <w:rFonts w:cs="Arial"/>
                <w:sz w:val="22"/>
                <w:szCs w:val="22"/>
              </w:rPr>
            </w:pPr>
            <w:r w:rsidRPr="009F62B3">
              <w:rPr>
                <w:rFonts w:cs="Arial"/>
                <w:sz w:val="22"/>
                <w:szCs w:val="22"/>
              </w:rPr>
              <w:t>1. La Plenaria del Concejo de Bogotá, D.C. Está conformada por la totalidad de los concejales de la Corporación. La Plenaria elige un órgano de dirección y de gobierno denominado Mesa Directiva del Concejo de Bogotá, D.C., elige e integra las comisiones permanentes, elige al Secretario General y demás funcionarios de su competencia.</w:t>
            </w:r>
          </w:p>
          <w:p w:rsidR="009F62B3" w:rsidRPr="009F62B3" w:rsidRDefault="009F62B3" w:rsidP="00D117CD">
            <w:pPr>
              <w:jc w:val="both"/>
              <w:rPr>
                <w:rFonts w:cs="Arial"/>
                <w:sz w:val="22"/>
                <w:szCs w:val="22"/>
              </w:rPr>
            </w:pPr>
            <w:r w:rsidRPr="009F62B3">
              <w:rPr>
                <w:rFonts w:cs="Arial"/>
                <w:sz w:val="22"/>
                <w:szCs w:val="22"/>
              </w:rPr>
              <w:t xml:space="preserve">2. La Mesa Directiva del Concejo de Bogotá, D.C. Es el órgano de dirección y de gobierno. Es el órgano de dirección y de </w:t>
            </w:r>
            <w:r w:rsidRPr="009F62B3">
              <w:rPr>
                <w:rFonts w:cs="Arial"/>
                <w:sz w:val="22"/>
                <w:szCs w:val="22"/>
              </w:rPr>
              <w:lastRenderedPageBreak/>
              <w:t>gobierno. Estará integrada por los siguientes miembros elegidos por la Plenaria de la Corporación para períodos fijos de un (1) año: un Presidente, un Primer Vicepresidente y un Segundo Vicepresidente. Igual integración y período tendrán las mesas directivas de las comisiones permanentes.</w:t>
            </w:r>
          </w:p>
          <w:p w:rsidR="009F62B3" w:rsidRPr="009F62B3" w:rsidRDefault="009F62B3" w:rsidP="00D117CD">
            <w:pPr>
              <w:jc w:val="both"/>
              <w:rPr>
                <w:rFonts w:cs="Arial"/>
                <w:sz w:val="22"/>
                <w:szCs w:val="22"/>
              </w:rPr>
            </w:pPr>
            <w:r w:rsidRPr="009F62B3">
              <w:rPr>
                <w:rFonts w:cs="Arial"/>
                <w:sz w:val="22"/>
                <w:szCs w:val="22"/>
              </w:rPr>
              <w:t>3. Comisiones Permanentes. Son aquellas que cumplen funciones especializadas y específicas de acuerdo a la materia conforme lo disponga el Concejo de Bogotá, D.C., y el reglamento interno de la corporación.</w:t>
            </w:r>
          </w:p>
          <w:p w:rsidR="009F62B3" w:rsidRPr="009F62B3" w:rsidRDefault="009F62B3" w:rsidP="00D117CD">
            <w:pPr>
              <w:jc w:val="both"/>
              <w:rPr>
                <w:rFonts w:cs="Arial"/>
                <w:sz w:val="22"/>
                <w:szCs w:val="22"/>
              </w:rPr>
            </w:pPr>
            <w:r w:rsidRPr="009F62B3">
              <w:rPr>
                <w:rFonts w:cs="Arial"/>
                <w:sz w:val="22"/>
                <w:szCs w:val="22"/>
              </w:rPr>
              <w:t>4. Comisiones Legales. Son aquellas ordenadas por la ley y tendrán las funciones especializadas que la ley le asigne. En lo no regulado por la ley se regirán conforme lo disponga el Concejo de Bogotá, D.C., y el reglamento interno de la corporación.</w:t>
            </w:r>
          </w:p>
          <w:p w:rsidR="009F62B3" w:rsidRPr="009F62B3" w:rsidRDefault="009F62B3" w:rsidP="00D117CD">
            <w:pPr>
              <w:jc w:val="both"/>
              <w:rPr>
                <w:rFonts w:cs="Arial"/>
                <w:sz w:val="22"/>
                <w:szCs w:val="22"/>
              </w:rPr>
            </w:pPr>
            <w:r w:rsidRPr="009F62B3">
              <w:rPr>
                <w:rFonts w:cs="Arial"/>
                <w:sz w:val="22"/>
                <w:szCs w:val="22"/>
              </w:rPr>
              <w:t>5. Unidades de Apoyo Normativo (UAN). Las Unidades de Apoyo Normativo (UAN) establecidas en el artículo tercero (3º) del Acuerdo 29 de 2001, estarán conformadas por un máximo de doce (12) funcionarios de libre nombramiento y remoción.</w:t>
            </w:r>
          </w:p>
        </w:tc>
        <w:tc>
          <w:tcPr>
            <w:tcW w:w="2492" w:type="pct"/>
          </w:tcPr>
          <w:p w:rsidR="009F62B3" w:rsidRPr="009F62B3" w:rsidRDefault="009F62B3" w:rsidP="00D117CD">
            <w:pPr>
              <w:rPr>
                <w:rFonts w:cs="Arial"/>
                <w:sz w:val="22"/>
                <w:szCs w:val="22"/>
              </w:rPr>
            </w:pPr>
            <w:r w:rsidRPr="009F62B3">
              <w:rPr>
                <w:rFonts w:cs="Arial"/>
                <w:sz w:val="22"/>
                <w:szCs w:val="22"/>
              </w:rPr>
              <w:lastRenderedPageBreak/>
              <w:t xml:space="preserve"> </w:t>
            </w:r>
          </w:p>
          <w:p w:rsidR="009F62B3" w:rsidRPr="009F62B3" w:rsidRDefault="009F62B3" w:rsidP="00D117CD">
            <w:pPr>
              <w:rPr>
                <w:rFonts w:cs="Arial"/>
                <w:sz w:val="22"/>
                <w:szCs w:val="22"/>
              </w:rPr>
            </w:pPr>
          </w:p>
          <w:p w:rsidR="009F62B3" w:rsidRPr="009F62B3" w:rsidRDefault="009F62B3" w:rsidP="00D117CD">
            <w:pPr>
              <w:rPr>
                <w:rFonts w:cs="Arial"/>
                <w:sz w:val="22"/>
                <w:szCs w:val="22"/>
              </w:rPr>
            </w:pPr>
          </w:p>
          <w:p w:rsidR="009F62B3" w:rsidRPr="009F62B3" w:rsidRDefault="009F62B3" w:rsidP="00D117CD">
            <w:pPr>
              <w:rPr>
                <w:rFonts w:cs="Arial"/>
                <w:sz w:val="22"/>
                <w:szCs w:val="22"/>
              </w:rPr>
            </w:pPr>
          </w:p>
          <w:p w:rsidR="009F62B3" w:rsidRPr="009F62B3" w:rsidRDefault="009F62B3" w:rsidP="00D117CD">
            <w:pPr>
              <w:rPr>
                <w:rFonts w:cs="Arial"/>
                <w:sz w:val="22"/>
                <w:szCs w:val="22"/>
              </w:rPr>
            </w:pPr>
          </w:p>
          <w:p w:rsidR="009F62B3" w:rsidRPr="009F62B3" w:rsidRDefault="009F62B3" w:rsidP="00D117CD">
            <w:pPr>
              <w:rPr>
                <w:rFonts w:cs="Arial"/>
                <w:sz w:val="22"/>
                <w:szCs w:val="22"/>
              </w:rPr>
            </w:pPr>
          </w:p>
          <w:p w:rsidR="009F62B3" w:rsidRPr="009F62B3" w:rsidRDefault="009F62B3" w:rsidP="00D117CD">
            <w:pPr>
              <w:rPr>
                <w:rFonts w:cs="Arial"/>
                <w:sz w:val="22"/>
                <w:szCs w:val="22"/>
              </w:rPr>
            </w:pPr>
          </w:p>
          <w:p w:rsidR="009F62B3" w:rsidRPr="009F62B3" w:rsidRDefault="009F62B3" w:rsidP="00D117CD">
            <w:pPr>
              <w:rPr>
                <w:rFonts w:cs="Arial"/>
                <w:sz w:val="22"/>
                <w:szCs w:val="22"/>
              </w:rPr>
            </w:pPr>
          </w:p>
          <w:p w:rsidR="009F62B3" w:rsidRPr="009F62B3" w:rsidRDefault="009F62B3" w:rsidP="00D117CD">
            <w:pPr>
              <w:jc w:val="center"/>
              <w:rPr>
                <w:rFonts w:cs="Arial"/>
                <w:sz w:val="22"/>
                <w:szCs w:val="22"/>
              </w:rPr>
            </w:pPr>
            <w:r w:rsidRPr="009F62B3">
              <w:rPr>
                <w:rFonts w:cs="Arial"/>
                <w:sz w:val="22"/>
                <w:szCs w:val="22"/>
              </w:rPr>
              <w:t>Eliminado</w:t>
            </w:r>
          </w:p>
        </w:tc>
      </w:tr>
      <w:tr w:rsidR="00A56F13" w:rsidRPr="009F62B3" w:rsidTr="009F62B3">
        <w:trPr>
          <w:jc w:val="center"/>
        </w:trPr>
        <w:tc>
          <w:tcPr>
            <w:tcW w:w="2508" w:type="pct"/>
          </w:tcPr>
          <w:p w:rsidR="009F62B3" w:rsidRPr="009F62B3" w:rsidRDefault="009F62B3" w:rsidP="00D117CD">
            <w:pPr>
              <w:rPr>
                <w:rFonts w:cs="Arial"/>
                <w:sz w:val="22"/>
                <w:szCs w:val="22"/>
              </w:rPr>
            </w:pPr>
            <w:r w:rsidRPr="009F62B3">
              <w:rPr>
                <w:rFonts w:cs="Arial"/>
                <w:b/>
                <w:bCs/>
                <w:sz w:val="22"/>
                <w:szCs w:val="22"/>
              </w:rPr>
              <w:lastRenderedPageBreak/>
              <w:t>Artículo 5-. Estructura.</w:t>
            </w:r>
            <w:r w:rsidRPr="009F62B3">
              <w:rPr>
                <w:rFonts w:cs="Arial"/>
                <w:sz w:val="22"/>
                <w:szCs w:val="22"/>
              </w:rPr>
              <w:t xml:space="preserve"> Para el desarrollo de su objeto y funciones el Concejo de Bogotá D.C, tendrá la siguiente estructura organizacional:                                                                                                                                                           </w:t>
            </w:r>
            <w:r w:rsidRPr="009F62B3">
              <w:rPr>
                <w:rFonts w:cs="Arial"/>
                <w:sz w:val="22"/>
                <w:szCs w:val="22"/>
              </w:rPr>
              <w:br/>
              <w:t>1. Mesa Directiva del Concejo de Bogotá D.C</w:t>
            </w:r>
            <w:r w:rsidRPr="009F62B3">
              <w:rPr>
                <w:rFonts w:cs="Arial"/>
                <w:sz w:val="22"/>
                <w:szCs w:val="22"/>
              </w:rPr>
              <w:br/>
              <w:t>1.1 Oficina de Control Interno</w:t>
            </w:r>
            <w:r w:rsidRPr="009F62B3">
              <w:rPr>
                <w:rFonts w:cs="Arial"/>
                <w:sz w:val="22"/>
                <w:szCs w:val="22"/>
              </w:rPr>
              <w:br/>
              <w:t>1.2 Oficina de Control Disciplinario Interno</w:t>
            </w:r>
            <w:r w:rsidRPr="009F62B3">
              <w:rPr>
                <w:rFonts w:cs="Arial"/>
                <w:sz w:val="22"/>
                <w:szCs w:val="22"/>
              </w:rPr>
              <w:br/>
              <w:t>1.3 Oficina Asesora de Comunicaciones y Protocolo</w:t>
            </w:r>
            <w:r w:rsidRPr="009F62B3">
              <w:rPr>
                <w:rFonts w:cs="Arial"/>
                <w:sz w:val="22"/>
                <w:szCs w:val="22"/>
              </w:rPr>
              <w:br/>
              <w:t>1.4 Oficina Asesora de Planeación</w:t>
            </w:r>
            <w:r w:rsidRPr="009F62B3">
              <w:rPr>
                <w:rFonts w:cs="Arial"/>
                <w:sz w:val="22"/>
                <w:szCs w:val="22"/>
              </w:rPr>
              <w:br/>
              <w:t>1.5 Oficina de Tecnología</w:t>
            </w:r>
            <w:r w:rsidRPr="009F62B3">
              <w:rPr>
                <w:rFonts w:cs="Arial"/>
                <w:sz w:val="22"/>
                <w:szCs w:val="22"/>
              </w:rPr>
              <w:br/>
              <w:t>2. Secretaría General</w:t>
            </w:r>
            <w:r w:rsidRPr="009F62B3">
              <w:rPr>
                <w:rFonts w:cs="Arial"/>
                <w:sz w:val="22"/>
                <w:szCs w:val="22"/>
              </w:rPr>
              <w:br/>
              <w:t>2.1 Subsecretarías de las Comisiones Permanentes</w:t>
            </w:r>
            <w:r w:rsidRPr="009F62B3">
              <w:rPr>
                <w:rFonts w:cs="Arial"/>
                <w:sz w:val="22"/>
                <w:szCs w:val="22"/>
              </w:rPr>
              <w:br/>
              <w:t xml:space="preserve">2.2 Subdirección de Participación y Relación con la </w:t>
            </w:r>
            <w:r w:rsidRPr="009F62B3">
              <w:rPr>
                <w:rFonts w:cs="Arial"/>
                <w:sz w:val="22"/>
                <w:szCs w:val="22"/>
              </w:rPr>
              <w:lastRenderedPageBreak/>
              <w:t>Ciudadanía</w:t>
            </w:r>
            <w:r w:rsidRPr="009F62B3">
              <w:rPr>
                <w:rFonts w:cs="Arial"/>
                <w:sz w:val="22"/>
                <w:szCs w:val="22"/>
              </w:rPr>
              <w:br/>
              <w:t>3. Dirección Jurídica</w:t>
            </w:r>
            <w:r w:rsidRPr="009F62B3">
              <w:rPr>
                <w:rFonts w:cs="Arial"/>
                <w:sz w:val="22"/>
                <w:szCs w:val="22"/>
              </w:rPr>
              <w:br/>
              <w:t>4. Dirección de Talento Humano</w:t>
            </w:r>
            <w:r w:rsidRPr="009F62B3">
              <w:rPr>
                <w:rFonts w:cs="Arial"/>
                <w:sz w:val="22"/>
                <w:szCs w:val="22"/>
              </w:rPr>
              <w:br/>
              <w:t>5. Dirección Administrativa</w:t>
            </w:r>
            <w:r w:rsidRPr="009F62B3">
              <w:rPr>
                <w:rFonts w:cs="Arial"/>
                <w:sz w:val="22"/>
                <w:szCs w:val="22"/>
              </w:rPr>
              <w:br/>
              <w:t>6. Dirección Financiera</w:t>
            </w:r>
          </w:p>
          <w:p w:rsidR="009F62B3" w:rsidRPr="009F62B3" w:rsidRDefault="009F62B3" w:rsidP="00D117CD">
            <w:pPr>
              <w:rPr>
                <w:rFonts w:cs="Arial"/>
                <w:sz w:val="22"/>
                <w:szCs w:val="22"/>
              </w:rPr>
            </w:pPr>
          </w:p>
        </w:tc>
        <w:tc>
          <w:tcPr>
            <w:tcW w:w="2492" w:type="pct"/>
          </w:tcPr>
          <w:p w:rsidR="009F62B3" w:rsidRPr="009F62B3" w:rsidRDefault="009F62B3" w:rsidP="00D117CD">
            <w:pPr>
              <w:rPr>
                <w:rFonts w:cs="Arial"/>
                <w:sz w:val="22"/>
                <w:szCs w:val="22"/>
              </w:rPr>
            </w:pPr>
            <w:r w:rsidRPr="009F62B3">
              <w:rPr>
                <w:rFonts w:cs="Arial"/>
                <w:b/>
                <w:sz w:val="22"/>
                <w:szCs w:val="22"/>
              </w:rPr>
              <w:lastRenderedPageBreak/>
              <w:t xml:space="preserve">Artículo </w:t>
            </w:r>
            <w:r w:rsidR="00D965FE">
              <w:rPr>
                <w:rFonts w:cs="Arial"/>
                <w:b/>
                <w:sz w:val="22"/>
                <w:szCs w:val="22"/>
              </w:rPr>
              <w:t>1</w:t>
            </w:r>
            <w:r w:rsidRPr="009F62B3">
              <w:rPr>
                <w:rFonts w:cs="Arial"/>
                <w:b/>
                <w:sz w:val="22"/>
                <w:szCs w:val="22"/>
              </w:rPr>
              <w:t>-.  Modifíquese el artículo 3° del Acuerdo 492 de 2012, el cual quedará así: Estructura.</w:t>
            </w:r>
            <w:r w:rsidRPr="009F62B3">
              <w:rPr>
                <w:rFonts w:cs="Arial"/>
                <w:sz w:val="22"/>
                <w:szCs w:val="22"/>
              </w:rPr>
              <w:t xml:space="preserve"> Para el desarrollo de su objeto y funciones el Concejo de Bogotá D.C, tendrá la siguiente estructura organizacional:                                                                                                                                                           </w:t>
            </w:r>
          </w:p>
          <w:p w:rsidR="009F62B3" w:rsidRPr="009F62B3" w:rsidRDefault="009F62B3" w:rsidP="00D117CD">
            <w:pPr>
              <w:rPr>
                <w:rFonts w:cs="Arial"/>
                <w:sz w:val="22"/>
                <w:szCs w:val="22"/>
              </w:rPr>
            </w:pPr>
            <w:r w:rsidRPr="009F62B3">
              <w:rPr>
                <w:rFonts w:cs="Arial"/>
                <w:sz w:val="22"/>
                <w:szCs w:val="22"/>
              </w:rPr>
              <w:t>1. Mesa Directiva del Concejo de Bogotá D.C</w:t>
            </w:r>
          </w:p>
          <w:p w:rsidR="009F62B3" w:rsidRPr="009F62B3" w:rsidRDefault="009F62B3" w:rsidP="00D117CD">
            <w:pPr>
              <w:rPr>
                <w:rFonts w:cs="Arial"/>
                <w:sz w:val="22"/>
                <w:szCs w:val="22"/>
              </w:rPr>
            </w:pPr>
            <w:r w:rsidRPr="009F62B3">
              <w:rPr>
                <w:rFonts w:cs="Arial"/>
                <w:sz w:val="22"/>
                <w:szCs w:val="22"/>
              </w:rPr>
              <w:t>1.1 Oficina de Control Interno</w:t>
            </w:r>
          </w:p>
          <w:p w:rsidR="009F62B3" w:rsidRPr="009F62B3" w:rsidRDefault="009F62B3" w:rsidP="00D117CD">
            <w:pPr>
              <w:rPr>
                <w:rFonts w:cs="Arial"/>
                <w:sz w:val="22"/>
                <w:szCs w:val="22"/>
              </w:rPr>
            </w:pPr>
            <w:r w:rsidRPr="009F62B3">
              <w:rPr>
                <w:rFonts w:cs="Arial"/>
                <w:sz w:val="22"/>
                <w:szCs w:val="22"/>
              </w:rPr>
              <w:t>1.2 Oficina de Control Disciplinario Interno</w:t>
            </w:r>
          </w:p>
          <w:p w:rsidR="009F62B3" w:rsidRPr="009F62B3" w:rsidRDefault="009F62B3" w:rsidP="00D117CD">
            <w:pPr>
              <w:rPr>
                <w:rFonts w:cs="Arial"/>
                <w:sz w:val="22"/>
                <w:szCs w:val="22"/>
              </w:rPr>
            </w:pPr>
            <w:r w:rsidRPr="009F62B3">
              <w:rPr>
                <w:rFonts w:cs="Arial"/>
                <w:sz w:val="22"/>
                <w:szCs w:val="22"/>
              </w:rPr>
              <w:t>1.3 Oficina Asesora de Comunicaciones y Protocolo</w:t>
            </w:r>
          </w:p>
          <w:p w:rsidR="009F62B3" w:rsidRPr="009F62B3" w:rsidRDefault="009F62B3" w:rsidP="00D117CD">
            <w:pPr>
              <w:rPr>
                <w:rFonts w:cs="Arial"/>
                <w:sz w:val="22"/>
                <w:szCs w:val="22"/>
              </w:rPr>
            </w:pPr>
            <w:r w:rsidRPr="009F62B3">
              <w:rPr>
                <w:rFonts w:cs="Arial"/>
                <w:sz w:val="22"/>
                <w:szCs w:val="22"/>
              </w:rPr>
              <w:t>1.4 Oficina Asesora de Planeación</w:t>
            </w:r>
          </w:p>
          <w:p w:rsidR="009F62B3" w:rsidRPr="009F62B3" w:rsidRDefault="009F62B3" w:rsidP="00D117CD">
            <w:pPr>
              <w:rPr>
                <w:rFonts w:cs="Arial"/>
                <w:sz w:val="22"/>
                <w:szCs w:val="22"/>
              </w:rPr>
            </w:pPr>
            <w:r w:rsidRPr="009F62B3">
              <w:rPr>
                <w:rFonts w:cs="Arial"/>
                <w:sz w:val="22"/>
                <w:szCs w:val="22"/>
              </w:rPr>
              <w:t>1.5 Oficina de Tecnología</w:t>
            </w:r>
          </w:p>
          <w:p w:rsidR="009F62B3" w:rsidRPr="009F62B3" w:rsidRDefault="009F62B3" w:rsidP="00D117CD">
            <w:pPr>
              <w:rPr>
                <w:rFonts w:cs="Arial"/>
                <w:sz w:val="22"/>
                <w:szCs w:val="22"/>
              </w:rPr>
            </w:pPr>
            <w:r w:rsidRPr="009F62B3">
              <w:rPr>
                <w:rFonts w:cs="Arial"/>
                <w:sz w:val="22"/>
                <w:szCs w:val="22"/>
              </w:rPr>
              <w:t>2. Secretaría General</w:t>
            </w:r>
          </w:p>
          <w:p w:rsidR="009F62B3" w:rsidRPr="009F62B3" w:rsidRDefault="009F62B3" w:rsidP="00D117CD">
            <w:pPr>
              <w:rPr>
                <w:rFonts w:cs="Arial"/>
                <w:sz w:val="22"/>
                <w:szCs w:val="22"/>
              </w:rPr>
            </w:pPr>
            <w:r w:rsidRPr="009F62B3">
              <w:rPr>
                <w:rFonts w:cs="Arial"/>
                <w:sz w:val="22"/>
                <w:szCs w:val="22"/>
              </w:rPr>
              <w:t>2.1 Subsecretarías de las Comisiones Permanentes</w:t>
            </w:r>
          </w:p>
          <w:p w:rsidR="009F62B3" w:rsidRPr="009F62B3" w:rsidRDefault="009F62B3" w:rsidP="00D117CD">
            <w:pPr>
              <w:rPr>
                <w:rFonts w:cs="Arial"/>
                <w:sz w:val="22"/>
                <w:szCs w:val="22"/>
              </w:rPr>
            </w:pPr>
            <w:r w:rsidRPr="009F62B3">
              <w:rPr>
                <w:rFonts w:cs="Arial"/>
                <w:sz w:val="22"/>
                <w:szCs w:val="22"/>
              </w:rPr>
              <w:lastRenderedPageBreak/>
              <w:t>2.2 Subdirección de Participación y Relación con la Ciudadanía</w:t>
            </w:r>
          </w:p>
          <w:p w:rsidR="009F62B3" w:rsidRPr="009F62B3" w:rsidRDefault="009F62B3" w:rsidP="00D117CD">
            <w:pPr>
              <w:rPr>
                <w:rFonts w:cs="Arial"/>
                <w:sz w:val="22"/>
                <w:szCs w:val="22"/>
              </w:rPr>
            </w:pPr>
            <w:r w:rsidRPr="009F62B3">
              <w:rPr>
                <w:rFonts w:cs="Arial"/>
                <w:sz w:val="22"/>
                <w:szCs w:val="22"/>
              </w:rPr>
              <w:t>3. Dirección Jurídica</w:t>
            </w:r>
          </w:p>
          <w:p w:rsidR="009F62B3" w:rsidRPr="009F62B3" w:rsidRDefault="009F62B3" w:rsidP="00D117CD">
            <w:pPr>
              <w:rPr>
                <w:rFonts w:cs="Arial"/>
                <w:sz w:val="22"/>
                <w:szCs w:val="22"/>
              </w:rPr>
            </w:pPr>
            <w:r w:rsidRPr="009F62B3">
              <w:rPr>
                <w:rFonts w:cs="Arial"/>
                <w:sz w:val="22"/>
                <w:szCs w:val="22"/>
              </w:rPr>
              <w:t>4. Dirección de Talento Humano</w:t>
            </w:r>
          </w:p>
          <w:p w:rsidR="009F62B3" w:rsidRPr="009F62B3" w:rsidRDefault="009F62B3" w:rsidP="00D117CD">
            <w:pPr>
              <w:rPr>
                <w:rFonts w:cs="Arial"/>
                <w:sz w:val="22"/>
                <w:szCs w:val="22"/>
              </w:rPr>
            </w:pPr>
            <w:r w:rsidRPr="009F62B3">
              <w:rPr>
                <w:rFonts w:cs="Arial"/>
                <w:sz w:val="22"/>
                <w:szCs w:val="22"/>
              </w:rPr>
              <w:t>5. Dirección Administrativa</w:t>
            </w:r>
          </w:p>
          <w:p w:rsidR="009F62B3" w:rsidRPr="009F62B3" w:rsidRDefault="009F62B3" w:rsidP="00D117CD">
            <w:pPr>
              <w:rPr>
                <w:rFonts w:cs="Arial"/>
                <w:sz w:val="22"/>
                <w:szCs w:val="22"/>
              </w:rPr>
            </w:pPr>
            <w:r w:rsidRPr="009F62B3">
              <w:rPr>
                <w:rFonts w:cs="Arial"/>
                <w:sz w:val="22"/>
                <w:szCs w:val="22"/>
              </w:rPr>
              <w:t>6. Dirección Financiera</w:t>
            </w:r>
          </w:p>
        </w:tc>
      </w:tr>
      <w:tr w:rsidR="00A56F13" w:rsidRPr="009F62B3" w:rsidTr="009F62B3">
        <w:trPr>
          <w:jc w:val="center"/>
        </w:trPr>
        <w:tc>
          <w:tcPr>
            <w:tcW w:w="2508" w:type="pct"/>
          </w:tcPr>
          <w:p w:rsidR="009F62B3" w:rsidRPr="009F62B3" w:rsidRDefault="009F62B3" w:rsidP="00D117CD">
            <w:pPr>
              <w:jc w:val="both"/>
              <w:rPr>
                <w:rFonts w:cs="Arial"/>
                <w:sz w:val="22"/>
                <w:szCs w:val="22"/>
              </w:rPr>
            </w:pPr>
            <w:r w:rsidRPr="009F62B3">
              <w:rPr>
                <w:rFonts w:cs="Arial"/>
                <w:b/>
                <w:sz w:val="22"/>
                <w:szCs w:val="22"/>
              </w:rPr>
              <w:lastRenderedPageBreak/>
              <w:t>Artículo 6-. Mesa Directiva del Concejo de Bogotá D.C</w:t>
            </w:r>
            <w:r w:rsidRPr="009F62B3">
              <w:rPr>
                <w:rFonts w:cs="Arial"/>
                <w:sz w:val="22"/>
                <w:szCs w:val="22"/>
              </w:rPr>
              <w:t>. Es el órgano de dirección y de gobierno. Estará integrada por los siguientes miembros elegidos por la Plenaria de la Corporación para períodos fijos de un (1) año: Un Presidente, un Primer Vicepresidente y un Segundo Vicepresidente. Igual integración y período tendrán las Mesas Directivas de las Comisiones Permanentes. Son funciones de la Mesa Directiva:</w:t>
            </w:r>
          </w:p>
          <w:p w:rsidR="009F62B3" w:rsidRPr="009F62B3" w:rsidRDefault="009F62B3" w:rsidP="00D117CD">
            <w:pPr>
              <w:jc w:val="both"/>
              <w:rPr>
                <w:rFonts w:cs="Arial"/>
                <w:sz w:val="22"/>
                <w:szCs w:val="22"/>
              </w:rPr>
            </w:pPr>
            <w:r w:rsidRPr="009F62B3">
              <w:rPr>
                <w:rFonts w:cs="Arial"/>
                <w:sz w:val="22"/>
                <w:szCs w:val="22"/>
              </w:rPr>
              <w:t>1. Ordenar y coordinar por medio de resoluciones las labores del Concejo de Bogotá, D.C.</w:t>
            </w:r>
          </w:p>
          <w:p w:rsidR="009F62B3" w:rsidRPr="009F62B3" w:rsidRDefault="009F62B3" w:rsidP="00D117CD">
            <w:pPr>
              <w:jc w:val="both"/>
              <w:rPr>
                <w:rFonts w:cs="Arial"/>
                <w:sz w:val="22"/>
                <w:szCs w:val="22"/>
              </w:rPr>
            </w:pPr>
            <w:r w:rsidRPr="009F62B3">
              <w:rPr>
                <w:rFonts w:cs="Arial"/>
                <w:sz w:val="22"/>
                <w:szCs w:val="22"/>
              </w:rPr>
              <w:t>2. Velar por el ordenado y eficaz funcionamiento del Concejo de Bogotá, D.C.</w:t>
            </w:r>
          </w:p>
          <w:p w:rsidR="009F62B3" w:rsidRPr="009F62B3" w:rsidRDefault="009F62B3" w:rsidP="00D117CD">
            <w:pPr>
              <w:jc w:val="both"/>
              <w:rPr>
                <w:rFonts w:cs="Arial"/>
                <w:sz w:val="22"/>
                <w:szCs w:val="22"/>
              </w:rPr>
            </w:pPr>
            <w:r w:rsidRPr="009F62B3">
              <w:rPr>
                <w:rFonts w:cs="Arial"/>
                <w:sz w:val="22"/>
                <w:szCs w:val="22"/>
              </w:rPr>
              <w:t>3. Coordinar el trabajo de las Comisiones Permanentes, velar por su normal funcionamiento, el desarrollo de sus labores y la prontitud en el cumplimiento de sus obligaciones.</w:t>
            </w:r>
          </w:p>
          <w:p w:rsidR="009F62B3" w:rsidRPr="009F62B3" w:rsidRDefault="009F62B3" w:rsidP="00D117CD">
            <w:pPr>
              <w:jc w:val="both"/>
              <w:rPr>
                <w:rFonts w:cs="Arial"/>
                <w:sz w:val="22"/>
                <w:szCs w:val="22"/>
              </w:rPr>
            </w:pPr>
            <w:r w:rsidRPr="009F62B3">
              <w:rPr>
                <w:rFonts w:cs="Arial"/>
                <w:sz w:val="22"/>
                <w:szCs w:val="22"/>
              </w:rPr>
              <w:t>4. Ordenar mediante resolución motivada las medidas y acciones que deban tomarse para conservar la tranquilidad del Concejo de Bogotá D.C., y el normal desempeño de las funciones que le han sido asignadas por la Constitución, la Ley y los Acuerdos del Concejo de Bogotá D.C.</w:t>
            </w:r>
          </w:p>
          <w:p w:rsidR="009F62B3" w:rsidRPr="009F62B3" w:rsidRDefault="009F62B3" w:rsidP="00D117CD">
            <w:pPr>
              <w:jc w:val="both"/>
              <w:rPr>
                <w:rFonts w:cs="Arial"/>
                <w:sz w:val="22"/>
                <w:szCs w:val="22"/>
              </w:rPr>
            </w:pPr>
            <w:r w:rsidRPr="009F62B3">
              <w:rPr>
                <w:rFonts w:cs="Arial"/>
                <w:sz w:val="22"/>
                <w:szCs w:val="22"/>
              </w:rPr>
              <w:t>5. Nombrar y remover mediante resolución los empleados de la Corporación.</w:t>
            </w:r>
          </w:p>
          <w:p w:rsidR="009F62B3" w:rsidRPr="009F62B3" w:rsidRDefault="009F62B3" w:rsidP="00D117CD">
            <w:pPr>
              <w:jc w:val="both"/>
              <w:rPr>
                <w:rFonts w:cs="Arial"/>
                <w:sz w:val="22"/>
                <w:szCs w:val="22"/>
              </w:rPr>
            </w:pPr>
            <w:r w:rsidRPr="009F62B3">
              <w:rPr>
                <w:rFonts w:cs="Arial"/>
                <w:sz w:val="22"/>
                <w:szCs w:val="22"/>
              </w:rPr>
              <w:lastRenderedPageBreak/>
              <w:t>6. Reglamentar mediante resolución motivada todo lo relacionado con la administración y manejo del personal de la Corporación.</w:t>
            </w:r>
          </w:p>
          <w:p w:rsidR="009F62B3" w:rsidRPr="009F62B3" w:rsidRDefault="009F62B3" w:rsidP="00D117CD">
            <w:pPr>
              <w:jc w:val="both"/>
              <w:rPr>
                <w:rFonts w:cs="Arial"/>
                <w:sz w:val="22"/>
                <w:szCs w:val="22"/>
              </w:rPr>
            </w:pPr>
            <w:r w:rsidRPr="009F62B3">
              <w:rPr>
                <w:rFonts w:cs="Arial"/>
                <w:sz w:val="22"/>
                <w:szCs w:val="22"/>
              </w:rPr>
              <w:t>7. Vigilar la aplicación del régimen disciplinario a la totalidad de los servidores públicos.</w:t>
            </w:r>
          </w:p>
          <w:p w:rsidR="009F62B3" w:rsidRPr="009F62B3" w:rsidRDefault="009F62B3" w:rsidP="00D117CD">
            <w:pPr>
              <w:jc w:val="both"/>
              <w:rPr>
                <w:rFonts w:cs="Arial"/>
                <w:sz w:val="22"/>
                <w:szCs w:val="22"/>
              </w:rPr>
            </w:pPr>
            <w:r w:rsidRPr="009F62B3">
              <w:rPr>
                <w:rFonts w:cs="Arial"/>
                <w:sz w:val="22"/>
                <w:szCs w:val="22"/>
              </w:rPr>
              <w:t>8. Aplicar las sanciones disciplinarias impuestas a los miembros de las bancadas por los respectivos partidos, movimientos o grupos significativos de ciudadanos, de acuerdo con la Ley.</w:t>
            </w:r>
          </w:p>
          <w:p w:rsidR="009F62B3" w:rsidRPr="009F62B3" w:rsidRDefault="009F62B3" w:rsidP="00D117CD">
            <w:pPr>
              <w:jc w:val="both"/>
              <w:rPr>
                <w:rFonts w:cs="Arial"/>
                <w:sz w:val="22"/>
                <w:szCs w:val="22"/>
              </w:rPr>
            </w:pPr>
            <w:r w:rsidRPr="009F62B3">
              <w:rPr>
                <w:rFonts w:cs="Arial"/>
                <w:sz w:val="22"/>
                <w:szCs w:val="22"/>
              </w:rPr>
              <w:t>9. Acoger y respetar lo dispuesto en el Estatuto de la Oposición Política o las normas que lo modifiquen o sustituyan.</w:t>
            </w:r>
          </w:p>
          <w:p w:rsidR="009F62B3" w:rsidRPr="009F62B3" w:rsidRDefault="009F62B3" w:rsidP="00D117CD">
            <w:pPr>
              <w:jc w:val="both"/>
              <w:rPr>
                <w:rFonts w:cs="Arial"/>
                <w:sz w:val="22"/>
                <w:szCs w:val="22"/>
              </w:rPr>
            </w:pPr>
            <w:r w:rsidRPr="009F62B3">
              <w:rPr>
                <w:rFonts w:cs="Arial"/>
                <w:sz w:val="22"/>
                <w:szCs w:val="22"/>
              </w:rPr>
              <w:t>10. Aceptar y/o rechazar de plano y con la decisión mayoritaria las recusaciones que no cumplan con los requisitos señalados en el reglamento interno de la corporación.</w:t>
            </w:r>
          </w:p>
          <w:p w:rsidR="009F62B3" w:rsidRPr="009F62B3" w:rsidRDefault="009F62B3" w:rsidP="00D117CD">
            <w:pPr>
              <w:jc w:val="both"/>
              <w:rPr>
                <w:rFonts w:cs="Arial"/>
                <w:sz w:val="22"/>
                <w:szCs w:val="22"/>
              </w:rPr>
            </w:pPr>
            <w:r w:rsidRPr="009F62B3">
              <w:rPr>
                <w:rFonts w:cs="Arial"/>
                <w:sz w:val="22"/>
                <w:szCs w:val="22"/>
              </w:rPr>
              <w:t>11. Reglamentar el procedimiento de convocatoria pública para la elección de los Secretarios de la Corporación, debiendo garantizar los principios de transparencia, publicidad, objetividad, participación ciudadana, equidad de género y criterio de mérito, conforme a la ley.</w:t>
            </w:r>
          </w:p>
          <w:p w:rsidR="009F62B3" w:rsidRPr="009F62B3" w:rsidRDefault="009F62B3" w:rsidP="00D117CD">
            <w:pPr>
              <w:jc w:val="both"/>
              <w:rPr>
                <w:rFonts w:cs="Arial"/>
                <w:sz w:val="22"/>
                <w:szCs w:val="22"/>
              </w:rPr>
            </w:pPr>
            <w:r w:rsidRPr="009F62B3">
              <w:rPr>
                <w:rFonts w:cs="Arial"/>
                <w:sz w:val="22"/>
                <w:szCs w:val="22"/>
              </w:rPr>
              <w:t>12. Presentar previamente para autorización de la Plenaria, la resolución que dicte el respectivo concurso público de méritos para la elección de Personero o Personera Distrital, de conformidad con las normas vigentes y expedirá con base en ello, el correspondiente acto administrativo.</w:t>
            </w:r>
          </w:p>
          <w:p w:rsidR="009F62B3" w:rsidRPr="009F62B3" w:rsidRDefault="009F62B3" w:rsidP="00D117CD">
            <w:pPr>
              <w:jc w:val="both"/>
              <w:rPr>
                <w:rFonts w:cs="Arial"/>
                <w:sz w:val="22"/>
                <w:szCs w:val="22"/>
              </w:rPr>
            </w:pPr>
            <w:r w:rsidRPr="009F62B3">
              <w:rPr>
                <w:rFonts w:cs="Arial"/>
                <w:sz w:val="22"/>
                <w:szCs w:val="22"/>
              </w:rPr>
              <w:t>13. Adelantar el respectivo proceso de convocatoria pública para elección de Contralor o Contralora de Bogotá, de conformidad con las normas legales vigentes.</w:t>
            </w:r>
          </w:p>
          <w:p w:rsidR="009F62B3" w:rsidRPr="009F62B3" w:rsidRDefault="009F62B3" w:rsidP="00D117CD">
            <w:pPr>
              <w:jc w:val="both"/>
              <w:rPr>
                <w:rFonts w:cs="Arial"/>
                <w:sz w:val="22"/>
                <w:szCs w:val="22"/>
              </w:rPr>
            </w:pPr>
            <w:r w:rsidRPr="009F62B3">
              <w:rPr>
                <w:rFonts w:cs="Arial"/>
                <w:sz w:val="22"/>
                <w:szCs w:val="22"/>
              </w:rPr>
              <w:t>14. Las demás que el Reglamento interno de la corporación o la ley le asignen.</w:t>
            </w:r>
          </w:p>
          <w:p w:rsidR="009F62B3" w:rsidRPr="009F62B3" w:rsidRDefault="009F62B3" w:rsidP="00D117CD">
            <w:pPr>
              <w:jc w:val="both"/>
              <w:rPr>
                <w:rFonts w:cs="Arial"/>
                <w:sz w:val="22"/>
                <w:szCs w:val="22"/>
              </w:rPr>
            </w:pPr>
          </w:p>
        </w:tc>
        <w:tc>
          <w:tcPr>
            <w:tcW w:w="2492" w:type="pct"/>
          </w:tcPr>
          <w:p w:rsidR="009F62B3" w:rsidRPr="009F62B3" w:rsidRDefault="009F62B3" w:rsidP="00D117CD">
            <w:pPr>
              <w:rPr>
                <w:rFonts w:cs="Arial"/>
                <w:sz w:val="22"/>
                <w:szCs w:val="22"/>
              </w:rPr>
            </w:pPr>
          </w:p>
          <w:p w:rsidR="009F62B3" w:rsidRPr="009F62B3" w:rsidRDefault="009F62B3" w:rsidP="00D117CD">
            <w:pPr>
              <w:rPr>
                <w:rFonts w:cs="Arial"/>
                <w:sz w:val="22"/>
                <w:szCs w:val="22"/>
              </w:rPr>
            </w:pPr>
          </w:p>
          <w:p w:rsidR="009F62B3" w:rsidRPr="009F62B3" w:rsidRDefault="009F62B3" w:rsidP="00D117CD">
            <w:pPr>
              <w:rPr>
                <w:rFonts w:cs="Arial"/>
                <w:sz w:val="22"/>
                <w:szCs w:val="22"/>
              </w:rPr>
            </w:pPr>
          </w:p>
          <w:p w:rsidR="009F62B3" w:rsidRPr="009F62B3" w:rsidRDefault="009F62B3" w:rsidP="00D117CD">
            <w:pPr>
              <w:rPr>
                <w:rFonts w:cs="Arial"/>
                <w:sz w:val="22"/>
                <w:szCs w:val="22"/>
              </w:rPr>
            </w:pPr>
          </w:p>
          <w:p w:rsidR="009F62B3" w:rsidRPr="009F62B3" w:rsidRDefault="009F62B3" w:rsidP="00D117CD">
            <w:pPr>
              <w:rPr>
                <w:rFonts w:cs="Arial"/>
                <w:sz w:val="22"/>
                <w:szCs w:val="22"/>
              </w:rPr>
            </w:pPr>
          </w:p>
          <w:p w:rsidR="009F62B3" w:rsidRPr="009F62B3" w:rsidRDefault="009F62B3" w:rsidP="00D117CD">
            <w:pPr>
              <w:rPr>
                <w:rFonts w:cs="Arial"/>
                <w:sz w:val="22"/>
                <w:szCs w:val="22"/>
              </w:rPr>
            </w:pP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r w:rsidRPr="009F62B3">
              <w:rPr>
                <w:rFonts w:cs="Arial"/>
                <w:sz w:val="22"/>
                <w:szCs w:val="22"/>
              </w:rPr>
              <w:t>Eliminado</w:t>
            </w:r>
          </w:p>
        </w:tc>
      </w:tr>
      <w:tr w:rsidR="00A56F13" w:rsidRPr="009F62B3" w:rsidTr="009F62B3">
        <w:trPr>
          <w:jc w:val="center"/>
        </w:trPr>
        <w:tc>
          <w:tcPr>
            <w:tcW w:w="2508" w:type="pct"/>
          </w:tcPr>
          <w:p w:rsidR="009F62B3" w:rsidRPr="009F62B3" w:rsidRDefault="009F62B3" w:rsidP="00D117CD">
            <w:pPr>
              <w:jc w:val="both"/>
              <w:rPr>
                <w:rFonts w:cs="Arial"/>
                <w:sz w:val="22"/>
                <w:szCs w:val="22"/>
              </w:rPr>
            </w:pPr>
            <w:r w:rsidRPr="009F62B3">
              <w:rPr>
                <w:rFonts w:cs="Arial"/>
                <w:b/>
                <w:sz w:val="22"/>
                <w:szCs w:val="22"/>
              </w:rPr>
              <w:lastRenderedPageBreak/>
              <w:t>Artículo 7-. Oficina de Control Interno</w:t>
            </w:r>
            <w:r w:rsidRPr="009F62B3">
              <w:rPr>
                <w:rFonts w:cs="Arial"/>
                <w:sz w:val="22"/>
                <w:szCs w:val="22"/>
              </w:rPr>
              <w:t>. Son funciones de la Oficina de Control Interno las siguientes.</w:t>
            </w:r>
          </w:p>
          <w:p w:rsidR="009F62B3" w:rsidRPr="009F62B3" w:rsidRDefault="009F62B3" w:rsidP="00D117CD">
            <w:pPr>
              <w:jc w:val="both"/>
              <w:rPr>
                <w:rFonts w:cs="Arial"/>
                <w:sz w:val="22"/>
                <w:szCs w:val="22"/>
              </w:rPr>
            </w:pPr>
            <w:r w:rsidRPr="009F62B3">
              <w:rPr>
                <w:rFonts w:cs="Arial"/>
                <w:sz w:val="22"/>
                <w:szCs w:val="22"/>
              </w:rPr>
              <w:t>1. Planear, dirigir y organizar la verificación y evaluación del Sistema de Control Interno del Concejo de Bogotá, D.C.</w:t>
            </w:r>
          </w:p>
          <w:p w:rsidR="009F62B3" w:rsidRPr="009F62B3" w:rsidRDefault="009F62B3" w:rsidP="00D117CD">
            <w:pPr>
              <w:jc w:val="both"/>
              <w:rPr>
                <w:rFonts w:cs="Arial"/>
                <w:sz w:val="22"/>
                <w:szCs w:val="22"/>
              </w:rPr>
            </w:pPr>
            <w:r w:rsidRPr="009F62B3">
              <w:rPr>
                <w:rFonts w:cs="Arial"/>
                <w:sz w:val="22"/>
                <w:szCs w:val="22"/>
              </w:rPr>
              <w:t>2. Verificar que el Sistema de Control Interno esté formalmente establecido dentro de la organización y que su ejercicio sea intrínseco al desarrollo de las funciones de todos los cargos.</w:t>
            </w:r>
          </w:p>
          <w:p w:rsidR="009F62B3" w:rsidRPr="009F62B3" w:rsidRDefault="009F62B3" w:rsidP="00D117CD">
            <w:pPr>
              <w:jc w:val="both"/>
              <w:rPr>
                <w:rFonts w:cs="Arial"/>
                <w:sz w:val="22"/>
                <w:szCs w:val="22"/>
              </w:rPr>
            </w:pPr>
            <w:r w:rsidRPr="009F62B3">
              <w:rPr>
                <w:rFonts w:cs="Arial"/>
                <w:sz w:val="22"/>
                <w:szCs w:val="22"/>
              </w:rPr>
              <w:t>3. Verificar que los controles definidos para los procesos y actividades de la organización se cumplan por los responsables de su ejecución.</w:t>
            </w:r>
          </w:p>
          <w:p w:rsidR="009F62B3" w:rsidRPr="009F62B3" w:rsidRDefault="009F62B3" w:rsidP="00D117CD">
            <w:pPr>
              <w:jc w:val="both"/>
              <w:rPr>
                <w:rFonts w:cs="Arial"/>
                <w:sz w:val="22"/>
                <w:szCs w:val="22"/>
              </w:rPr>
            </w:pPr>
            <w:r w:rsidRPr="009F62B3">
              <w:rPr>
                <w:rFonts w:cs="Arial"/>
                <w:sz w:val="22"/>
                <w:szCs w:val="22"/>
              </w:rPr>
              <w:t>4. Verificar el cumplimiento de las leyes, normas, políticas, procedimientos, planes, programas, proyectos y metas de los procesos estratégicos, misionales, de apoyo y de evaluación de la organización y hacer las recomendaciones necesarias.</w:t>
            </w:r>
          </w:p>
          <w:p w:rsidR="009F62B3" w:rsidRPr="009F62B3" w:rsidRDefault="009F62B3" w:rsidP="00D117CD">
            <w:pPr>
              <w:jc w:val="both"/>
              <w:rPr>
                <w:rFonts w:cs="Arial"/>
                <w:sz w:val="22"/>
                <w:szCs w:val="22"/>
              </w:rPr>
            </w:pPr>
            <w:r w:rsidRPr="009F62B3">
              <w:rPr>
                <w:rFonts w:cs="Arial"/>
                <w:sz w:val="22"/>
                <w:szCs w:val="22"/>
              </w:rPr>
              <w:t>5. Fomentar en toda la organización la formación de un enfoque hacia la prevención que contribuya al mejoramiento continuo en el cumplimiento de la misión institucional.</w:t>
            </w:r>
          </w:p>
          <w:p w:rsidR="009F62B3" w:rsidRPr="009F62B3" w:rsidRDefault="009F62B3" w:rsidP="00D117CD">
            <w:pPr>
              <w:jc w:val="both"/>
              <w:rPr>
                <w:rFonts w:cs="Arial"/>
                <w:sz w:val="22"/>
                <w:szCs w:val="22"/>
              </w:rPr>
            </w:pPr>
            <w:r w:rsidRPr="009F62B3">
              <w:rPr>
                <w:rFonts w:cs="Arial"/>
                <w:sz w:val="22"/>
                <w:szCs w:val="22"/>
              </w:rPr>
              <w:t>6. Elaborar y presentar los informes relacionados con la verificación y evaluación del Sistema de Control Interno, de acuerdo con la normativa vigente.</w:t>
            </w:r>
          </w:p>
          <w:p w:rsidR="009F62B3" w:rsidRPr="009F62B3" w:rsidRDefault="009F62B3" w:rsidP="00D117CD">
            <w:pPr>
              <w:jc w:val="both"/>
              <w:rPr>
                <w:rFonts w:cs="Arial"/>
                <w:sz w:val="22"/>
                <w:szCs w:val="22"/>
              </w:rPr>
            </w:pPr>
            <w:r w:rsidRPr="009F62B3">
              <w:rPr>
                <w:rFonts w:cs="Arial"/>
                <w:sz w:val="22"/>
                <w:szCs w:val="22"/>
              </w:rPr>
              <w:t>7. Mantener permanentemente a la alta dirección sobre el estado del control interno dentro de la organización.</w:t>
            </w:r>
          </w:p>
          <w:p w:rsidR="009F62B3" w:rsidRPr="009F62B3" w:rsidRDefault="009F62B3" w:rsidP="00D117CD">
            <w:pPr>
              <w:jc w:val="both"/>
              <w:rPr>
                <w:rFonts w:cs="Arial"/>
                <w:sz w:val="22"/>
                <w:szCs w:val="22"/>
              </w:rPr>
            </w:pPr>
            <w:r w:rsidRPr="009F62B3">
              <w:rPr>
                <w:rFonts w:cs="Arial"/>
                <w:sz w:val="22"/>
                <w:szCs w:val="22"/>
              </w:rPr>
              <w:t>8. Verificar la efectividad de los planes de mejoramiento diseñados por los líderes de los procesos que conforman la organización.</w:t>
            </w:r>
          </w:p>
          <w:p w:rsidR="009F62B3" w:rsidRPr="009F62B3" w:rsidRDefault="009F62B3" w:rsidP="00D117CD">
            <w:pPr>
              <w:jc w:val="both"/>
              <w:rPr>
                <w:rFonts w:cs="Arial"/>
                <w:sz w:val="22"/>
                <w:szCs w:val="22"/>
              </w:rPr>
            </w:pPr>
            <w:r w:rsidRPr="009F62B3">
              <w:rPr>
                <w:rFonts w:cs="Arial"/>
                <w:sz w:val="22"/>
                <w:szCs w:val="22"/>
              </w:rPr>
              <w:t>9. Poner en conocimiento de los organismos competentes, la comisión de hechos irregulares de los que conozca en desarrollo de sus funciones.</w:t>
            </w:r>
          </w:p>
          <w:p w:rsidR="009F62B3" w:rsidRPr="009F62B3" w:rsidRDefault="009F62B3" w:rsidP="00D117CD">
            <w:pPr>
              <w:jc w:val="both"/>
              <w:rPr>
                <w:rFonts w:cs="Arial"/>
                <w:sz w:val="22"/>
                <w:szCs w:val="22"/>
              </w:rPr>
            </w:pPr>
            <w:r w:rsidRPr="009F62B3">
              <w:rPr>
                <w:rFonts w:cs="Arial"/>
                <w:sz w:val="22"/>
                <w:szCs w:val="22"/>
              </w:rPr>
              <w:lastRenderedPageBreak/>
              <w:t>10. Servir de enlace en la relación entre el Concejo de Bogotá D.C y los organismos de control externos, gestionando los requerimientos, la coordinación de los informes y la información relevante y pertinente que se requiera.</w:t>
            </w:r>
          </w:p>
          <w:p w:rsidR="009F62B3" w:rsidRPr="009F62B3" w:rsidRDefault="009F62B3" w:rsidP="00D117CD">
            <w:pPr>
              <w:jc w:val="both"/>
              <w:rPr>
                <w:rFonts w:cs="Arial"/>
                <w:sz w:val="22"/>
                <w:szCs w:val="22"/>
              </w:rPr>
            </w:pPr>
            <w:r w:rsidRPr="009F62B3">
              <w:rPr>
                <w:rFonts w:cs="Arial"/>
                <w:sz w:val="22"/>
                <w:szCs w:val="22"/>
              </w:rPr>
              <w:t>11. Desarrollar acciones para evaluar de manera independiente, la gestión de los riesgos institucionales e informar a la alta dirección sobre el estado de estos.</w:t>
            </w:r>
          </w:p>
          <w:p w:rsidR="009F62B3" w:rsidRPr="009F62B3" w:rsidRDefault="009F62B3" w:rsidP="00D117CD">
            <w:pPr>
              <w:jc w:val="both"/>
              <w:rPr>
                <w:rFonts w:cs="Arial"/>
                <w:sz w:val="22"/>
                <w:szCs w:val="22"/>
              </w:rPr>
            </w:pPr>
            <w:r w:rsidRPr="009F62B3">
              <w:rPr>
                <w:rFonts w:cs="Arial"/>
                <w:sz w:val="22"/>
                <w:szCs w:val="22"/>
              </w:rPr>
              <w:t>12. Brindar a la Mesa Directiva y la alta dirección asesoría y recomendaciones de mejora entorno al sistema de control interno.</w:t>
            </w:r>
          </w:p>
          <w:p w:rsidR="009F62B3" w:rsidRPr="009F62B3" w:rsidRDefault="009F62B3" w:rsidP="00D117CD">
            <w:pPr>
              <w:jc w:val="both"/>
              <w:rPr>
                <w:rFonts w:cs="Arial"/>
                <w:sz w:val="22"/>
                <w:szCs w:val="22"/>
              </w:rPr>
            </w:pPr>
            <w:r w:rsidRPr="009F62B3">
              <w:rPr>
                <w:rFonts w:cs="Arial"/>
                <w:sz w:val="22"/>
                <w:szCs w:val="22"/>
              </w:rPr>
              <w:t>13. Liderar, ejecutar y realizar seguimiento a las políticas del Modelo Integrado de Planeación y Gestión, que le sean asignadas a la dependencia.</w:t>
            </w:r>
          </w:p>
          <w:p w:rsidR="009F62B3" w:rsidRPr="009F62B3" w:rsidRDefault="009F62B3" w:rsidP="00D117CD">
            <w:pPr>
              <w:jc w:val="both"/>
              <w:rPr>
                <w:rFonts w:cs="Arial"/>
                <w:sz w:val="22"/>
                <w:szCs w:val="22"/>
              </w:rPr>
            </w:pPr>
            <w:r w:rsidRPr="009F62B3">
              <w:rPr>
                <w:rFonts w:cs="Arial"/>
                <w:sz w:val="22"/>
                <w:szCs w:val="22"/>
              </w:rPr>
              <w:t>14. Las demás funciones que le sean asignadas y que correspondan a la naturaleza de la dependencia.</w:t>
            </w:r>
          </w:p>
          <w:p w:rsidR="009F62B3" w:rsidRPr="009F62B3" w:rsidRDefault="009F62B3" w:rsidP="00D117CD">
            <w:pPr>
              <w:jc w:val="both"/>
              <w:rPr>
                <w:rFonts w:cs="Arial"/>
                <w:sz w:val="22"/>
                <w:szCs w:val="22"/>
              </w:rPr>
            </w:pPr>
          </w:p>
        </w:tc>
        <w:tc>
          <w:tcPr>
            <w:tcW w:w="2492" w:type="pct"/>
          </w:tcPr>
          <w:p w:rsidR="009F62B3" w:rsidRPr="009F62B3" w:rsidRDefault="00D965FE" w:rsidP="00D117CD">
            <w:pPr>
              <w:jc w:val="both"/>
              <w:rPr>
                <w:rFonts w:cs="Arial"/>
                <w:sz w:val="22"/>
                <w:szCs w:val="22"/>
              </w:rPr>
            </w:pPr>
            <w:r>
              <w:rPr>
                <w:rFonts w:cs="Arial"/>
                <w:b/>
                <w:sz w:val="22"/>
                <w:szCs w:val="22"/>
              </w:rPr>
              <w:lastRenderedPageBreak/>
              <w:t>Artículo 2</w:t>
            </w:r>
            <w:r w:rsidR="009F62B3" w:rsidRPr="009F62B3">
              <w:rPr>
                <w:rFonts w:cs="Arial"/>
                <w:b/>
                <w:sz w:val="22"/>
                <w:szCs w:val="22"/>
              </w:rPr>
              <w:t>-.  Modifíquese las funciones de la Oficina de Control Interno del Concejo de Bogotá, D.C. establecidas en el numeral I del artículo 1° del Acuerdo 492 de 2012, las cuales quedarán así:</w:t>
            </w:r>
            <w:r w:rsidR="009F62B3" w:rsidRPr="009F62B3">
              <w:rPr>
                <w:rFonts w:cs="Arial"/>
                <w:sz w:val="22"/>
                <w:szCs w:val="22"/>
              </w:rPr>
              <w:t xml:space="preserve"> </w:t>
            </w:r>
            <w:r w:rsidR="009F62B3" w:rsidRPr="009F62B3">
              <w:rPr>
                <w:rFonts w:cs="Arial"/>
                <w:b/>
                <w:sz w:val="22"/>
                <w:szCs w:val="22"/>
              </w:rPr>
              <w:t>I. Oficina de Control Interno.</w:t>
            </w:r>
            <w:r w:rsidR="009F62B3" w:rsidRPr="009F62B3">
              <w:rPr>
                <w:rFonts w:cs="Arial"/>
                <w:sz w:val="22"/>
                <w:szCs w:val="22"/>
              </w:rPr>
              <w:t xml:space="preserve"> Son funciones de la Oficina de Control Interno las siguientes.</w:t>
            </w:r>
          </w:p>
          <w:p w:rsidR="009F62B3" w:rsidRPr="009F62B3" w:rsidRDefault="009F62B3" w:rsidP="00D117CD">
            <w:pPr>
              <w:jc w:val="both"/>
              <w:rPr>
                <w:rFonts w:cs="Arial"/>
                <w:sz w:val="22"/>
                <w:szCs w:val="22"/>
              </w:rPr>
            </w:pPr>
            <w:r w:rsidRPr="009F62B3">
              <w:rPr>
                <w:rFonts w:cs="Arial"/>
                <w:sz w:val="22"/>
                <w:szCs w:val="22"/>
              </w:rPr>
              <w:t>1. Planear, dirigir y organizar la verificación y evaluación del Sistema de Control Interno del Concejo de Bogotá, D.C.</w:t>
            </w:r>
          </w:p>
          <w:p w:rsidR="009F62B3" w:rsidRPr="009F62B3" w:rsidRDefault="009F62B3" w:rsidP="00D117CD">
            <w:pPr>
              <w:jc w:val="both"/>
              <w:rPr>
                <w:rFonts w:cs="Arial"/>
                <w:sz w:val="22"/>
                <w:szCs w:val="22"/>
              </w:rPr>
            </w:pPr>
            <w:r w:rsidRPr="009F62B3">
              <w:rPr>
                <w:rFonts w:cs="Arial"/>
                <w:sz w:val="22"/>
                <w:szCs w:val="22"/>
              </w:rPr>
              <w:t>2. Verificar que el Sistema de Control Interno esté formalmente establecido dentro de la organización y que su ejercicio sea intrínseco al desarrollo de las funciones de todos los cargos.</w:t>
            </w:r>
          </w:p>
          <w:p w:rsidR="009F62B3" w:rsidRPr="009F62B3" w:rsidRDefault="009F62B3" w:rsidP="00D117CD">
            <w:pPr>
              <w:jc w:val="both"/>
              <w:rPr>
                <w:rFonts w:cs="Arial"/>
                <w:sz w:val="22"/>
                <w:szCs w:val="22"/>
              </w:rPr>
            </w:pPr>
            <w:r w:rsidRPr="009F62B3">
              <w:rPr>
                <w:rFonts w:cs="Arial"/>
                <w:sz w:val="22"/>
                <w:szCs w:val="22"/>
              </w:rPr>
              <w:t>3. Verificar que los controles definidos para los procesos y actividades de la organización se cumplan por los responsables de su ejecución.</w:t>
            </w:r>
          </w:p>
          <w:p w:rsidR="009F62B3" w:rsidRPr="009F62B3" w:rsidRDefault="009F62B3" w:rsidP="00D117CD">
            <w:pPr>
              <w:jc w:val="both"/>
              <w:rPr>
                <w:rFonts w:cs="Arial"/>
                <w:sz w:val="22"/>
                <w:szCs w:val="22"/>
              </w:rPr>
            </w:pPr>
            <w:r w:rsidRPr="009F62B3">
              <w:rPr>
                <w:rFonts w:cs="Arial"/>
                <w:sz w:val="22"/>
                <w:szCs w:val="22"/>
              </w:rPr>
              <w:t>4. Verificar el cumplimiento de las leyes, normas, políticas, procedimientos, planes, programas, proyectos y metas de los procesos estratégicos, misionales, de apoyo y de evaluación de la organización y hacer las recomendaciones necesarias.</w:t>
            </w:r>
          </w:p>
          <w:p w:rsidR="009F62B3" w:rsidRPr="009F62B3" w:rsidRDefault="009F62B3" w:rsidP="00D117CD">
            <w:pPr>
              <w:jc w:val="both"/>
              <w:rPr>
                <w:rFonts w:cs="Arial"/>
                <w:sz w:val="22"/>
                <w:szCs w:val="22"/>
              </w:rPr>
            </w:pPr>
            <w:r w:rsidRPr="009F62B3">
              <w:rPr>
                <w:rFonts w:cs="Arial"/>
                <w:sz w:val="22"/>
                <w:szCs w:val="22"/>
              </w:rPr>
              <w:t>5. Fomentar en toda la organización la formación de un enfoque hacia la prevención que contribuya al mejoramiento continuo en el cumplimiento de la misión institucional.</w:t>
            </w:r>
          </w:p>
          <w:p w:rsidR="009F62B3" w:rsidRPr="009F62B3" w:rsidRDefault="009F62B3" w:rsidP="00D117CD">
            <w:pPr>
              <w:jc w:val="both"/>
              <w:rPr>
                <w:rFonts w:cs="Arial"/>
                <w:sz w:val="22"/>
                <w:szCs w:val="22"/>
              </w:rPr>
            </w:pPr>
            <w:r w:rsidRPr="009F62B3">
              <w:rPr>
                <w:rFonts w:cs="Arial"/>
                <w:sz w:val="22"/>
                <w:szCs w:val="22"/>
              </w:rPr>
              <w:t>6. Elaborar y presentar los informes relacionados con la verificación y evaluación del Sistema de Control Interno, de acuerdo con la normativa vigente.</w:t>
            </w:r>
          </w:p>
          <w:p w:rsidR="009F62B3" w:rsidRPr="009F62B3" w:rsidRDefault="009F62B3" w:rsidP="00D117CD">
            <w:pPr>
              <w:jc w:val="both"/>
              <w:rPr>
                <w:rFonts w:cs="Arial"/>
                <w:sz w:val="22"/>
                <w:szCs w:val="22"/>
              </w:rPr>
            </w:pPr>
            <w:r w:rsidRPr="009F62B3">
              <w:rPr>
                <w:rFonts w:cs="Arial"/>
                <w:sz w:val="22"/>
                <w:szCs w:val="22"/>
              </w:rPr>
              <w:t>7. Mantener permanentemente a la alta dirección sobre el estado del control interno dentro de la organización.</w:t>
            </w:r>
          </w:p>
          <w:p w:rsidR="009F62B3" w:rsidRPr="009F62B3" w:rsidRDefault="009F62B3" w:rsidP="00D117CD">
            <w:pPr>
              <w:jc w:val="both"/>
              <w:rPr>
                <w:rFonts w:cs="Arial"/>
                <w:sz w:val="22"/>
                <w:szCs w:val="22"/>
              </w:rPr>
            </w:pPr>
            <w:r w:rsidRPr="009F62B3">
              <w:rPr>
                <w:rFonts w:cs="Arial"/>
                <w:sz w:val="22"/>
                <w:szCs w:val="22"/>
              </w:rPr>
              <w:t>8. Verificar la efectividad de los planes de mejoramiento diseñados por los líderes de los procesos que conforman la organización.</w:t>
            </w:r>
          </w:p>
          <w:p w:rsidR="009F62B3" w:rsidRPr="009F62B3" w:rsidRDefault="009F62B3" w:rsidP="00D117CD">
            <w:pPr>
              <w:jc w:val="both"/>
              <w:rPr>
                <w:rFonts w:cs="Arial"/>
                <w:sz w:val="22"/>
                <w:szCs w:val="22"/>
              </w:rPr>
            </w:pPr>
            <w:r w:rsidRPr="009F62B3">
              <w:rPr>
                <w:rFonts w:cs="Arial"/>
                <w:sz w:val="22"/>
                <w:szCs w:val="22"/>
              </w:rPr>
              <w:lastRenderedPageBreak/>
              <w:t>9. Poner en conocimiento de los organismos competentes, la comisión de hechos irregulares de los que conozca en desarrollo de sus funciones.</w:t>
            </w:r>
          </w:p>
          <w:p w:rsidR="009F62B3" w:rsidRPr="009F62B3" w:rsidRDefault="009F62B3" w:rsidP="00D117CD">
            <w:pPr>
              <w:jc w:val="both"/>
              <w:rPr>
                <w:rFonts w:cs="Arial"/>
                <w:sz w:val="22"/>
                <w:szCs w:val="22"/>
              </w:rPr>
            </w:pPr>
            <w:r w:rsidRPr="009F62B3">
              <w:rPr>
                <w:rFonts w:cs="Arial"/>
                <w:sz w:val="22"/>
                <w:szCs w:val="22"/>
              </w:rPr>
              <w:t>10. Servir de enlace en la relación entre el Concejo de Bogotá D.C y los organismos de control externos, gestionando los requerimientos, la coordinación de los informes y la información relevante y pertinente que se requiera.</w:t>
            </w:r>
          </w:p>
          <w:p w:rsidR="009F62B3" w:rsidRPr="009F62B3" w:rsidRDefault="009F62B3" w:rsidP="00D117CD">
            <w:pPr>
              <w:jc w:val="both"/>
              <w:rPr>
                <w:rFonts w:cs="Arial"/>
                <w:sz w:val="22"/>
                <w:szCs w:val="22"/>
              </w:rPr>
            </w:pPr>
            <w:r w:rsidRPr="009F62B3">
              <w:rPr>
                <w:rFonts w:cs="Arial"/>
                <w:sz w:val="22"/>
                <w:szCs w:val="22"/>
              </w:rPr>
              <w:t>11. Desarrollar acciones para evaluar de manera independiente, la gestión de los riesgos institucionales e informar a la alta dirección sobre el estado de estos.</w:t>
            </w:r>
          </w:p>
          <w:p w:rsidR="009F62B3" w:rsidRPr="009F62B3" w:rsidRDefault="009F62B3" w:rsidP="00D117CD">
            <w:pPr>
              <w:jc w:val="both"/>
              <w:rPr>
                <w:rFonts w:cs="Arial"/>
                <w:sz w:val="22"/>
                <w:szCs w:val="22"/>
              </w:rPr>
            </w:pPr>
            <w:r w:rsidRPr="009F62B3">
              <w:rPr>
                <w:rFonts w:cs="Arial"/>
                <w:sz w:val="22"/>
                <w:szCs w:val="22"/>
              </w:rPr>
              <w:t>12. Brindar a la Mesa Directiva y la alta dirección asesoría y recomendaciones de mejora entorno al sistema de control interno.</w:t>
            </w:r>
          </w:p>
          <w:p w:rsidR="009F62B3" w:rsidRPr="009F62B3" w:rsidRDefault="009F62B3" w:rsidP="00D117CD">
            <w:pPr>
              <w:jc w:val="both"/>
              <w:rPr>
                <w:rFonts w:cs="Arial"/>
                <w:sz w:val="22"/>
                <w:szCs w:val="22"/>
              </w:rPr>
            </w:pPr>
            <w:r w:rsidRPr="009F62B3">
              <w:rPr>
                <w:rFonts w:cs="Arial"/>
                <w:sz w:val="22"/>
                <w:szCs w:val="22"/>
              </w:rPr>
              <w:t>13. Liderar, ejecutar y realizar seguimiento a las políticas del Modelo Integrado de Planeación y Gestión, que le sean asignadas a la dependencia.</w:t>
            </w:r>
          </w:p>
          <w:p w:rsidR="009F62B3" w:rsidRPr="009F62B3" w:rsidRDefault="009F62B3" w:rsidP="00D117CD">
            <w:pPr>
              <w:jc w:val="both"/>
              <w:rPr>
                <w:rFonts w:cs="Arial"/>
                <w:sz w:val="22"/>
                <w:szCs w:val="22"/>
              </w:rPr>
            </w:pPr>
            <w:r w:rsidRPr="009F62B3">
              <w:rPr>
                <w:rFonts w:cs="Arial"/>
                <w:sz w:val="22"/>
                <w:szCs w:val="22"/>
              </w:rPr>
              <w:t>14. Las demás funciones que le sean asignadas y que correspondan a la naturaleza de la dependencia.</w:t>
            </w:r>
          </w:p>
        </w:tc>
      </w:tr>
      <w:tr w:rsidR="00A56F13" w:rsidRPr="009F62B3" w:rsidTr="009F62B3">
        <w:trPr>
          <w:jc w:val="center"/>
        </w:trPr>
        <w:tc>
          <w:tcPr>
            <w:tcW w:w="2508" w:type="pct"/>
          </w:tcPr>
          <w:p w:rsidR="009F62B3" w:rsidRPr="009F62B3" w:rsidRDefault="009F62B3" w:rsidP="00D117CD">
            <w:pPr>
              <w:jc w:val="both"/>
              <w:rPr>
                <w:rFonts w:cs="Arial"/>
                <w:sz w:val="22"/>
                <w:szCs w:val="22"/>
              </w:rPr>
            </w:pPr>
            <w:r w:rsidRPr="009F62B3">
              <w:rPr>
                <w:rFonts w:cs="Arial"/>
                <w:b/>
                <w:sz w:val="22"/>
                <w:szCs w:val="22"/>
              </w:rPr>
              <w:lastRenderedPageBreak/>
              <w:t>Artículo 8-. Oficina de Control Disciplinario Interno.</w:t>
            </w:r>
            <w:r w:rsidRPr="009F62B3">
              <w:rPr>
                <w:rFonts w:cs="Arial"/>
                <w:sz w:val="22"/>
                <w:szCs w:val="22"/>
              </w:rPr>
              <w:t xml:space="preserve"> Son funciones de la Oficina de Control Disciplinario Interno, las siguientes:</w:t>
            </w:r>
          </w:p>
          <w:p w:rsidR="009F62B3" w:rsidRPr="009F62B3" w:rsidRDefault="009F62B3" w:rsidP="00D117CD">
            <w:pPr>
              <w:jc w:val="both"/>
              <w:rPr>
                <w:rFonts w:cs="Arial"/>
                <w:sz w:val="22"/>
                <w:szCs w:val="22"/>
              </w:rPr>
            </w:pPr>
            <w:r w:rsidRPr="009F62B3">
              <w:rPr>
                <w:rFonts w:cs="Arial"/>
                <w:sz w:val="22"/>
                <w:szCs w:val="22"/>
              </w:rPr>
              <w:t>1. Adelantar las actuaciones disciplinarias durante la etapa de instrucción, hasta la notificación del pliego de cargos o la decisión de archivo adelantada contra los servidores o ex servidores de la Corporación, que sean de su competencia, de conformidad con la normativa vigente.</w:t>
            </w:r>
          </w:p>
          <w:p w:rsidR="009F62B3" w:rsidRPr="009F62B3" w:rsidRDefault="009F62B3" w:rsidP="00D117CD">
            <w:pPr>
              <w:jc w:val="both"/>
              <w:rPr>
                <w:rFonts w:cs="Arial"/>
                <w:sz w:val="22"/>
                <w:szCs w:val="22"/>
              </w:rPr>
            </w:pPr>
            <w:r w:rsidRPr="009F62B3">
              <w:rPr>
                <w:rFonts w:cs="Arial"/>
                <w:sz w:val="22"/>
                <w:szCs w:val="22"/>
              </w:rPr>
              <w:t>2. Recibir y tramitar las quejas, informes, asuntos, peticiones, reclamos y/o denuncias interpuestas por la ciudadanía, de conformidad con la normatividad disciplinaria vigente.</w:t>
            </w:r>
          </w:p>
          <w:p w:rsidR="009F62B3" w:rsidRPr="009F62B3" w:rsidRDefault="009F62B3" w:rsidP="00D117CD">
            <w:pPr>
              <w:jc w:val="both"/>
              <w:rPr>
                <w:rFonts w:cs="Arial"/>
                <w:sz w:val="22"/>
                <w:szCs w:val="22"/>
              </w:rPr>
            </w:pPr>
            <w:r w:rsidRPr="009F62B3">
              <w:rPr>
                <w:rFonts w:cs="Arial"/>
                <w:sz w:val="22"/>
                <w:szCs w:val="22"/>
              </w:rPr>
              <w:lastRenderedPageBreak/>
              <w:t>3. Custodiar los documentos y expedientes de los procesos disciplinarios de los servidores y ex servidores del Concejo.</w:t>
            </w:r>
          </w:p>
          <w:p w:rsidR="009F62B3" w:rsidRPr="009F62B3" w:rsidRDefault="009F62B3" w:rsidP="00D117CD">
            <w:pPr>
              <w:jc w:val="both"/>
              <w:rPr>
                <w:rFonts w:cs="Arial"/>
                <w:sz w:val="22"/>
                <w:szCs w:val="22"/>
              </w:rPr>
            </w:pPr>
            <w:r w:rsidRPr="009F62B3">
              <w:rPr>
                <w:rFonts w:cs="Arial"/>
                <w:sz w:val="22"/>
                <w:szCs w:val="22"/>
              </w:rPr>
              <w:t>4. Trasladar a la Dirección Jurídica los expedientes de los procesos disciplinarios en contra de servidores o ex servidores del Concejo, con el fin de que se adelante la etapa de juzgamiento en primera instancia.</w:t>
            </w:r>
          </w:p>
          <w:p w:rsidR="009F62B3" w:rsidRPr="009F62B3" w:rsidRDefault="009F62B3" w:rsidP="00D117CD">
            <w:pPr>
              <w:jc w:val="both"/>
              <w:rPr>
                <w:rFonts w:cs="Arial"/>
                <w:sz w:val="22"/>
                <w:szCs w:val="22"/>
              </w:rPr>
            </w:pPr>
            <w:r w:rsidRPr="009F62B3">
              <w:rPr>
                <w:rFonts w:cs="Arial"/>
                <w:sz w:val="22"/>
                <w:szCs w:val="22"/>
              </w:rPr>
              <w:t>5. Informar a la Procuraduría General de la Nación, sobre la apertura de la investigación disciplinaria y la imposición de sanciones a los servidores públicos.</w:t>
            </w:r>
          </w:p>
          <w:p w:rsidR="009F62B3" w:rsidRPr="009F62B3" w:rsidRDefault="009F62B3" w:rsidP="00D117CD">
            <w:pPr>
              <w:jc w:val="both"/>
              <w:rPr>
                <w:rFonts w:cs="Arial"/>
                <w:sz w:val="22"/>
                <w:szCs w:val="22"/>
              </w:rPr>
            </w:pPr>
            <w:r w:rsidRPr="009F62B3">
              <w:rPr>
                <w:rFonts w:cs="Arial"/>
                <w:sz w:val="22"/>
                <w:szCs w:val="22"/>
              </w:rPr>
              <w:t>6. Registrar y consolidar la información de los procesos disciplinarios que se adelanten en el Concejo.</w:t>
            </w:r>
          </w:p>
          <w:p w:rsidR="009F62B3" w:rsidRPr="009F62B3" w:rsidRDefault="009F62B3" w:rsidP="00D117CD">
            <w:pPr>
              <w:jc w:val="both"/>
              <w:rPr>
                <w:rFonts w:cs="Arial"/>
                <w:sz w:val="22"/>
                <w:szCs w:val="22"/>
              </w:rPr>
            </w:pPr>
            <w:r w:rsidRPr="009F62B3">
              <w:rPr>
                <w:rFonts w:cs="Arial"/>
                <w:sz w:val="22"/>
                <w:szCs w:val="22"/>
              </w:rPr>
              <w:t>7. Proponer las medidas, los programas y las estrategias de divulgación encaminadas a fortalecer una cultura organizacional orientada a la prevención, la lucha contra la corrupción, la apropiación del régimen disciplinario y la promoción de un servicio público transparente, íntegro, idóneo y eficaz en la Corporación, de conformidad con los Códigos de Integridad y General Disciplinario.</w:t>
            </w:r>
          </w:p>
          <w:p w:rsidR="009F62B3" w:rsidRPr="009F62B3" w:rsidRDefault="009F62B3" w:rsidP="00D117CD">
            <w:pPr>
              <w:jc w:val="both"/>
              <w:rPr>
                <w:rFonts w:cs="Arial"/>
                <w:sz w:val="22"/>
                <w:szCs w:val="22"/>
              </w:rPr>
            </w:pPr>
            <w:r w:rsidRPr="009F62B3">
              <w:rPr>
                <w:rFonts w:cs="Arial"/>
                <w:sz w:val="22"/>
                <w:szCs w:val="22"/>
              </w:rPr>
              <w:t>8. Notificar y comunicar las decisiones de instrucción que se profieran dentro de los procesos disciplinarios que se promuevan en contra de servidores y ex servidores del Concejo de Bogotá D.C.</w:t>
            </w:r>
          </w:p>
          <w:p w:rsidR="009F62B3" w:rsidRPr="009F62B3" w:rsidRDefault="009F62B3" w:rsidP="00D117CD">
            <w:pPr>
              <w:jc w:val="both"/>
              <w:rPr>
                <w:rFonts w:cs="Arial"/>
                <w:sz w:val="22"/>
                <w:szCs w:val="22"/>
              </w:rPr>
            </w:pPr>
            <w:r w:rsidRPr="009F62B3">
              <w:rPr>
                <w:rFonts w:cs="Arial"/>
                <w:sz w:val="22"/>
                <w:szCs w:val="22"/>
              </w:rPr>
              <w:t>9. Las demás funciones que le sean asignadas y que correspondan a la naturaleza de la dependencia.</w:t>
            </w:r>
          </w:p>
          <w:p w:rsidR="009F62B3" w:rsidRPr="009F62B3" w:rsidRDefault="009F62B3" w:rsidP="00D117CD">
            <w:pPr>
              <w:jc w:val="both"/>
              <w:rPr>
                <w:rFonts w:cs="Arial"/>
                <w:sz w:val="22"/>
                <w:szCs w:val="22"/>
              </w:rPr>
            </w:pPr>
          </w:p>
          <w:p w:rsidR="009F62B3" w:rsidRPr="009F62B3" w:rsidRDefault="009F62B3" w:rsidP="00D117CD">
            <w:pPr>
              <w:jc w:val="both"/>
              <w:rPr>
                <w:rFonts w:cs="Arial"/>
                <w:sz w:val="22"/>
                <w:szCs w:val="22"/>
              </w:rPr>
            </w:pPr>
          </w:p>
          <w:p w:rsidR="009F62B3" w:rsidRPr="009F62B3" w:rsidRDefault="009F62B3" w:rsidP="00D117CD">
            <w:pPr>
              <w:jc w:val="both"/>
              <w:rPr>
                <w:rFonts w:cs="Arial"/>
                <w:sz w:val="22"/>
                <w:szCs w:val="22"/>
              </w:rPr>
            </w:pPr>
          </w:p>
          <w:p w:rsidR="009F62B3" w:rsidRPr="009F62B3" w:rsidRDefault="009F62B3" w:rsidP="00D117CD">
            <w:pPr>
              <w:jc w:val="both"/>
              <w:rPr>
                <w:rFonts w:cs="Arial"/>
                <w:sz w:val="22"/>
                <w:szCs w:val="22"/>
              </w:rPr>
            </w:pPr>
          </w:p>
        </w:tc>
        <w:tc>
          <w:tcPr>
            <w:tcW w:w="2492" w:type="pct"/>
          </w:tcPr>
          <w:p w:rsidR="009F62B3" w:rsidRPr="009F62B3" w:rsidRDefault="00D965FE" w:rsidP="00D117CD">
            <w:pPr>
              <w:jc w:val="both"/>
              <w:rPr>
                <w:rFonts w:cs="Arial"/>
                <w:sz w:val="22"/>
                <w:szCs w:val="22"/>
              </w:rPr>
            </w:pPr>
            <w:r>
              <w:rPr>
                <w:rFonts w:cs="Arial"/>
                <w:b/>
                <w:sz w:val="22"/>
                <w:szCs w:val="22"/>
              </w:rPr>
              <w:lastRenderedPageBreak/>
              <w:t>Artículo 3</w:t>
            </w:r>
            <w:r w:rsidR="009F62B3" w:rsidRPr="009F62B3">
              <w:rPr>
                <w:rFonts w:cs="Arial"/>
                <w:b/>
                <w:sz w:val="22"/>
                <w:szCs w:val="22"/>
              </w:rPr>
              <w:t>-.  Modifíquese las funciones de la Oficina de Control Disciplinario Interno del Concejo de Bogotá, D.C. establecidas en el numeral VII del artículo 1° del Acuerdo 492 de 2012, las cuales quedarán así: VII Oficina de Control Disciplinario Interno</w:t>
            </w:r>
            <w:r w:rsidR="009F62B3" w:rsidRPr="009F62B3">
              <w:rPr>
                <w:rFonts w:cs="Arial"/>
                <w:sz w:val="22"/>
                <w:szCs w:val="22"/>
              </w:rPr>
              <w:t>. Son funciones de la Oficina de Control Disciplinario Interno, las siguientes.</w:t>
            </w:r>
          </w:p>
          <w:p w:rsidR="009F62B3" w:rsidRPr="009F62B3" w:rsidRDefault="009F62B3" w:rsidP="00D117CD">
            <w:pPr>
              <w:jc w:val="both"/>
              <w:rPr>
                <w:rFonts w:cs="Arial"/>
                <w:sz w:val="22"/>
                <w:szCs w:val="22"/>
              </w:rPr>
            </w:pPr>
            <w:r w:rsidRPr="009F62B3">
              <w:rPr>
                <w:rFonts w:cs="Arial"/>
                <w:sz w:val="22"/>
                <w:szCs w:val="22"/>
              </w:rPr>
              <w:t>1. Adelantar las actuaciones disciplinarias durante la etapa de instrucción, hasta la notificación del pliego de cargos o la decisión de archivo adelantada contra los servidores o ex servidores de la Corporación, que sean de su competencia, de conformidad con la normativa vigente.</w:t>
            </w:r>
          </w:p>
          <w:p w:rsidR="009F62B3" w:rsidRPr="009F62B3" w:rsidRDefault="009F62B3" w:rsidP="00D117CD">
            <w:pPr>
              <w:jc w:val="both"/>
              <w:rPr>
                <w:rFonts w:cs="Arial"/>
                <w:sz w:val="22"/>
                <w:szCs w:val="22"/>
              </w:rPr>
            </w:pPr>
            <w:r w:rsidRPr="009F62B3">
              <w:rPr>
                <w:rFonts w:cs="Arial"/>
                <w:sz w:val="22"/>
                <w:szCs w:val="22"/>
              </w:rPr>
              <w:lastRenderedPageBreak/>
              <w:t>2. Recibir y tramitar las quejas, informes, asuntos, peticiones, reclamos y/o denuncias interpuestas por la ciudadanía, de conformidad con la normatividad disciplinaria vigente.</w:t>
            </w:r>
          </w:p>
          <w:p w:rsidR="009F62B3" w:rsidRPr="009F62B3" w:rsidRDefault="009F62B3" w:rsidP="00D117CD">
            <w:pPr>
              <w:jc w:val="both"/>
              <w:rPr>
                <w:rFonts w:cs="Arial"/>
                <w:sz w:val="22"/>
                <w:szCs w:val="22"/>
              </w:rPr>
            </w:pPr>
            <w:r w:rsidRPr="009F62B3">
              <w:rPr>
                <w:rFonts w:cs="Arial"/>
                <w:sz w:val="22"/>
                <w:szCs w:val="22"/>
              </w:rPr>
              <w:t>3. Custodiar los documentos y expedientes de los procesos disciplinarios de los servidores y ex servidores del Concejo.</w:t>
            </w:r>
          </w:p>
          <w:p w:rsidR="009F62B3" w:rsidRPr="009F62B3" w:rsidRDefault="009F62B3" w:rsidP="00D117CD">
            <w:pPr>
              <w:jc w:val="both"/>
              <w:rPr>
                <w:rFonts w:cs="Arial"/>
                <w:sz w:val="22"/>
                <w:szCs w:val="22"/>
              </w:rPr>
            </w:pPr>
            <w:r w:rsidRPr="009F62B3">
              <w:rPr>
                <w:rFonts w:cs="Arial"/>
                <w:sz w:val="22"/>
                <w:szCs w:val="22"/>
              </w:rPr>
              <w:t>4. Trasladar a la Dirección Jurídica los expedientes de los procesos disciplinarios en contra de servidores o ex servidores del Concejo, con el fin de que se adelante la etapa de juzgamiento en primera instancia.</w:t>
            </w:r>
          </w:p>
          <w:p w:rsidR="009F62B3" w:rsidRPr="009F62B3" w:rsidRDefault="009F62B3" w:rsidP="00D117CD">
            <w:pPr>
              <w:jc w:val="both"/>
              <w:rPr>
                <w:rFonts w:cs="Arial"/>
                <w:sz w:val="22"/>
                <w:szCs w:val="22"/>
              </w:rPr>
            </w:pPr>
            <w:r w:rsidRPr="009F62B3">
              <w:rPr>
                <w:rFonts w:cs="Arial"/>
                <w:sz w:val="22"/>
                <w:szCs w:val="22"/>
              </w:rPr>
              <w:t>5. Informar a la Procuraduría General de la Nación, sobre la apertura de la investigación disciplinaria y la imposición de sanciones a los servidores públicos.</w:t>
            </w:r>
          </w:p>
          <w:p w:rsidR="009F62B3" w:rsidRPr="009F62B3" w:rsidRDefault="009F62B3" w:rsidP="00D117CD">
            <w:pPr>
              <w:jc w:val="both"/>
              <w:rPr>
                <w:rFonts w:cs="Arial"/>
                <w:sz w:val="22"/>
                <w:szCs w:val="22"/>
              </w:rPr>
            </w:pPr>
            <w:r w:rsidRPr="009F62B3">
              <w:rPr>
                <w:rFonts w:cs="Arial"/>
                <w:sz w:val="22"/>
                <w:szCs w:val="22"/>
              </w:rPr>
              <w:t>6. Registrar y consolidar la información de los procesos disciplinarios que se adelanten en el Concejo.</w:t>
            </w:r>
          </w:p>
          <w:p w:rsidR="009F62B3" w:rsidRPr="009F62B3" w:rsidRDefault="009F62B3" w:rsidP="00D117CD">
            <w:pPr>
              <w:jc w:val="both"/>
              <w:rPr>
                <w:rFonts w:cs="Arial"/>
                <w:sz w:val="22"/>
                <w:szCs w:val="22"/>
              </w:rPr>
            </w:pPr>
            <w:r w:rsidRPr="009F62B3">
              <w:rPr>
                <w:rFonts w:cs="Arial"/>
                <w:sz w:val="22"/>
                <w:szCs w:val="22"/>
              </w:rPr>
              <w:t>7. Proponer las medidas, los programas y las estrategias de divulgación encaminadas a fortalecer una cultura organizacional orientada a la prevención, la lucha contra la corrupción, la apropiación del régimen disciplinario y la promoción de un servicio público transparente, íntegro, idóneo y eficaz en la Corporación, de conformidad con los Códigos de Integridad y General Disciplinario.</w:t>
            </w:r>
          </w:p>
          <w:p w:rsidR="009F62B3" w:rsidRPr="009F62B3" w:rsidRDefault="009F62B3" w:rsidP="00D117CD">
            <w:pPr>
              <w:jc w:val="both"/>
              <w:rPr>
                <w:rFonts w:cs="Arial"/>
                <w:sz w:val="22"/>
                <w:szCs w:val="22"/>
              </w:rPr>
            </w:pPr>
            <w:r w:rsidRPr="009F62B3">
              <w:rPr>
                <w:rFonts w:cs="Arial"/>
                <w:sz w:val="22"/>
                <w:szCs w:val="22"/>
              </w:rPr>
              <w:t>8. Notificar y comunicar las decisiones de instrucción que se profieran dentro de los procesos disciplinarios que se promuevan en contra de servidores y ex servidores del Concejo de Bogotá D.C.</w:t>
            </w:r>
          </w:p>
          <w:p w:rsidR="009F62B3" w:rsidRPr="009F62B3" w:rsidRDefault="009F62B3" w:rsidP="00D117CD">
            <w:pPr>
              <w:jc w:val="both"/>
              <w:rPr>
                <w:rFonts w:cs="Arial"/>
                <w:sz w:val="22"/>
                <w:szCs w:val="22"/>
              </w:rPr>
            </w:pPr>
            <w:r w:rsidRPr="009F62B3">
              <w:rPr>
                <w:rFonts w:cs="Arial"/>
                <w:sz w:val="22"/>
                <w:szCs w:val="22"/>
              </w:rPr>
              <w:t>9. Las demás funciones que le sean asignadas y que correspondan a la naturaleza de la dependencia.</w:t>
            </w:r>
          </w:p>
        </w:tc>
      </w:tr>
      <w:tr w:rsidR="00A56F13" w:rsidRPr="009F62B3" w:rsidTr="009F62B3">
        <w:trPr>
          <w:jc w:val="center"/>
        </w:trPr>
        <w:tc>
          <w:tcPr>
            <w:tcW w:w="2508" w:type="pct"/>
          </w:tcPr>
          <w:p w:rsidR="009F62B3" w:rsidRPr="009F62B3" w:rsidRDefault="009F62B3" w:rsidP="00D117CD">
            <w:pPr>
              <w:jc w:val="both"/>
              <w:rPr>
                <w:rFonts w:cs="Arial"/>
                <w:sz w:val="22"/>
                <w:szCs w:val="22"/>
              </w:rPr>
            </w:pPr>
            <w:r w:rsidRPr="009F62B3">
              <w:rPr>
                <w:rFonts w:cs="Arial"/>
                <w:b/>
                <w:sz w:val="22"/>
                <w:szCs w:val="22"/>
              </w:rPr>
              <w:lastRenderedPageBreak/>
              <w:t>Artículo 9-. Oficina Asesora de Comunicaciones y Protocolo.</w:t>
            </w:r>
            <w:r w:rsidRPr="009F62B3">
              <w:rPr>
                <w:rFonts w:cs="Arial"/>
                <w:sz w:val="22"/>
                <w:szCs w:val="22"/>
              </w:rPr>
              <w:t xml:space="preserve"> Son funciones de la</w:t>
            </w:r>
          </w:p>
          <w:p w:rsidR="009F62B3" w:rsidRPr="009F62B3" w:rsidRDefault="009F62B3" w:rsidP="00D117CD">
            <w:pPr>
              <w:jc w:val="both"/>
              <w:rPr>
                <w:rFonts w:cs="Arial"/>
                <w:sz w:val="22"/>
                <w:szCs w:val="22"/>
              </w:rPr>
            </w:pPr>
            <w:r w:rsidRPr="009F62B3">
              <w:rPr>
                <w:rFonts w:cs="Arial"/>
                <w:sz w:val="22"/>
                <w:szCs w:val="22"/>
              </w:rPr>
              <w:lastRenderedPageBreak/>
              <w:t xml:space="preserve"> </w:t>
            </w:r>
          </w:p>
          <w:p w:rsidR="009F62B3" w:rsidRPr="009F62B3" w:rsidRDefault="009F62B3" w:rsidP="00D117CD">
            <w:pPr>
              <w:jc w:val="both"/>
              <w:rPr>
                <w:rFonts w:cs="Arial"/>
                <w:sz w:val="22"/>
                <w:szCs w:val="22"/>
              </w:rPr>
            </w:pPr>
            <w:r w:rsidRPr="009F62B3">
              <w:rPr>
                <w:rFonts w:cs="Arial"/>
                <w:sz w:val="22"/>
                <w:szCs w:val="22"/>
              </w:rPr>
              <w:t>Oficina Asesora de Comunicaciones, las siguientes.</w:t>
            </w:r>
          </w:p>
          <w:p w:rsidR="009F62B3" w:rsidRPr="009F62B3" w:rsidRDefault="009F62B3" w:rsidP="00D117CD">
            <w:pPr>
              <w:jc w:val="both"/>
              <w:rPr>
                <w:rFonts w:cs="Arial"/>
                <w:sz w:val="22"/>
                <w:szCs w:val="22"/>
              </w:rPr>
            </w:pPr>
            <w:r w:rsidRPr="009F62B3">
              <w:rPr>
                <w:rFonts w:cs="Arial"/>
                <w:sz w:val="22"/>
                <w:szCs w:val="22"/>
              </w:rPr>
              <w:t>1. Asesorar y dirigir el diseño, implementación y seguimiento del proceso de comunicaciones del Concejo.</w:t>
            </w:r>
          </w:p>
          <w:p w:rsidR="009F62B3" w:rsidRPr="009F62B3" w:rsidRDefault="009F62B3" w:rsidP="00D117CD">
            <w:pPr>
              <w:jc w:val="both"/>
              <w:rPr>
                <w:rFonts w:cs="Arial"/>
                <w:sz w:val="22"/>
                <w:szCs w:val="22"/>
              </w:rPr>
            </w:pPr>
            <w:r w:rsidRPr="009F62B3">
              <w:rPr>
                <w:rFonts w:cs="Arial"/>
                <w:sz w:val="22"/>
                <w:szCs w:val="22"/>
              </w:rPr>
              <w:t>2. Diseñar, liderar y ejecutar el plan estratégico de comunicaciones para el posicionamiento, imagen corporativa y promoción del Concejo.</w:t>
            </w:r>
          </w:p>
          <w:p w:rsidR="009F62B3" w:rsidRPr="009F62B3" w:rsidRDefault="009F62B3" w:rsidP="00D117CD">
            <w:pPr>
              <w:jc w:val="both"/>
              <w:rPr>
                <w:rFonts w:cs="Arial"/>
                <w:sz w:val="22"/>
                <w:szCs w:val="22"/>
              </w:rPr>
            </w:pPr>
            <w:r w:rsidRPr="009F62B3">
              <w:rPr>
                <w:rFonts w:cs="Arial"/>
                <w:sz w:val="22"/>
                <w:szCs w:val="22"/>
              </w:rPr>
              <w:t>3. Proponer a la Mesa Directiva y a las demás dependencias del Concejo, las políticas y estrategias de comunicación que permitan el suministro de la información a la ciudadanía, bajo los principios de publicidad, transparencia y visibilidad de la gestión pública.</w:t>
            </w:r>
          </w:p>
          <w:p w:rsidR="009F62B3" w:rsidRPr="009F62B3" w:rsidRDefault="009F62B3" w:rsidP="00D117CD">
            <w:pPr>
              <w:jc w:val="both"/>
              <w:rPr>
                <w:rFonts w:cs="Arial"/>
                <w:sz w:val="22"/>
                <w:szCs w:val="22"/>
              </w:rPr>
            </w:pPr>
            <w:r w:rsidRPr="009F62B3">
              <w:rPr>
                <w:rFonts w:cs="Arial"/>
                <w:sz w:val="22"/>
                <w:szCs w:val="22"/>
              </w:rPr>
              <w:t>4. Divulgar los planes, programas y proyectos del Concejo, así como las decisiones que adopte, en desarrollo de sus funciones teniendo en cuenta la reserva de ley y el debido proceso.</w:t>
            </w:r>
          </w:p>
          <w:p w:rsidR="009F62B3" w:rsidRPr="009F62B3" w:rsidRDefault="009F62B3" w:rsidP="00D117CD">
            <w:pPr>
              <w:jc w:val="both"/>
              <w:rPr>
                <w:rFonts w:cs="Arial"/>
                <w:sz w:val="22"/>
                <w:szCs w:val="22"/>
              </w:rPr>
            </w:pPr>
            <w:r w:rsidRPr="009F62B3">
              <w:rPr>
                <w:rFonts w:cs="Arial"/>
                <w:sz w:val="22"/>
                <w:szCs w:val="22"/>
              </w:rPr>
              <w:t>5. Asesorar y coordinar el soporte que se requiera en materia de protocolo para las diferentes actividades que desarrolle el Concejo, en coordinación con la Secretaría General.</w:t>
            </w:r>
          </w:p>
          <w:p w:rsidR="009F62B3" w:rsidRPr="009F62B3" w:rsidRDefault="009F62B3" w:rsidP="00D117CD">
            <w:pPr>
              <w:jc w:val="both"/>
              <w:rPr>
                <w:rFonts w:cs="Arial"/>
                <w:sz w:val="22"/>
                <w:szCs w:val="22"/>
              </w:rPr>
            </w:pPr>
            <w:r w:rsidRPr="009F62B3">
              <w:rPr>
                <w:rFonts w:cs="Arial"/>
                <w:sz w:val="22"/>
                <w:szCs w:val="22"/>
              </w:rPr>
              <w:t>6. Liderar las relaciones del Concejo con los medios de comunicación locales, regionales, nacionales e internacionales de acuerdo con los principios de publicidad, transparencia y visibilidad de la gestión pública.</w:t>
            </w:r>
          </w:p>
          <w:p w:rsidR="009F62B3" w:rsidRPr="009F62B3" w:rsidRDefault="009F62B3" w:rsidP="00D117CD">
            <w:pPr>
              <w:jc w:val="both"/>
              <w:rPr>
                <w:rFonts w:cs="Arial"/>
                <w:sz w:val="22"/>
                <w:szCs w:val="22"/>
              </w:rPr>
            </w:pPr>
            <w:r w:rsidRPr="009F62B3">
              <w:rPr>
                <w:rFonts w:cs="Arial"/>
                <w:sz w:val="22"/>
                <w:szCs w:val="22"/>
              </w:rPr>
              <w:t>7. Administrar la página web del Concejo, preservando el adecuado manejo de la imagen institucional.</w:t>
            </w:r>
          </w:p>
          <w:p w:rsidR="009F62B3" w:rsidRPr="009F62B3" w:rsidRDefault="009F62B3" w:rsidP="00D117CD">
            <w:pPr>
              <w:jc w:val="both"/>
              <w:rPr>
                <w:rFonts w:cs="Arial"/>
                <w:sz w:val="22"/>
                <w:szCs w:val="22"/>
              </w:rPr>
            </w:pPr>
            <w:r w:rsidRPr="009F62B3">
              <w:rPr>
                <w:rFonts w:cs="Arial"/>
                <w:sz w:val="22"/>
                <w:szCs w:val="22"/>
              </w:rPr>
              <w:t>8. Asesorar a las dependencias del Concejo en lo referente a la imagen institucional, logística y protocolo para la realización de las actividades institucionales o en los que participe la Corporación.</w:t>
            </w:r>
          </w:p>
          <w:p w:rsidR="009F62B3" w:rsidRPr="009F62B3" w:rsidRDefault="009F62B3" w:rsidP="00D117CD">
            <w:pPr>
              <w:jc w:val="both"/>
              <w:rPr>
                <w:rFonts w:cs="Arial"/>
                <w:sz w:val="22"/>
                <w:szCs w:val="22"/>
              </w:rPr>
            </w:pPr>
            <w:r w:rsidRPr="009F62B3">
              <w:rPr>
                <w:rFonts w:cs="Arial"/>
                <w:sz w:val="22"/>
                <w:szCs w:val="22"/>
              </w:rPr>
              <w:lastRenderedPageBreak/>
              <w:t>9. Desarrollar estrategias de comunicación interna que apoyen el quehacer misional y administrativo de la Corporación.</w:t>
            </w:r>
          </w:p>
          <w:p w:rsidR="009F62B3" w:rsidRPr="009F62B3" w:rsidRDefault="009F62B3" w:rsidP="00D117CD">
            <w:pPr>
              <w:jc w:val="both"/>
              <w:rPr>
                <w:rFonts w:cs="Arial"/>
                <w:sz w:val="22"/>
                <w:szCs w:val="22"/>
              </w:rPr>
            </w:pPr>
            <w:r w:rsidRPr="009F62B3">
              <w:rPr>
                <w:rFonts w:cs="Arial"/>
                <w:sz w:val="22"/>
                <w:szCs w:val="22"/>
              </w:rPr>
              <w:t>10. Dirigir el diseño e implementación de la estrategia de comunicación digital y publicación de contenidos en medios digitales de la Corporación.</w:t>
            </w:r>
          </w:p>
          <w:p w:rsidR="009F62B3" w:rsidRPr="009F62B3" w:rsidRDefault="009F62B3" w:rsidP="00D117CD">
            <w:pPr>
              <w:jc w:val="both"/>
              <w:rPr>
                <w:rFonts w:cs="Arial"/>
                <w:sz w:val="22"/>
                <w:szCs w:val="22"/>
              </w:rPr>
            </w:pPr>
            <w:r w:rsidRPr="009F62B3">
              <w:rPr>
                <w:rFonts w:cs="Arial"/>
                <w:sz w:val="22"/>
                <w:szCs w:val="22"/>
              </w:rPr>
              <w:t>11. Establecer lineamientos encaminados a definir la vocería institucional oficial respecto a la emisión de información hacia los medios de comunicación y opinión pública.</w:t>
            </w:r>
          </w:p>
          <w:p w:rsidR="009F62B3" w:rsidRPr="009F62B3" w:rsidRDefault="009F62B3" w:rsidP="00D117CD">
            <w:pPr>
              <w:jc w:val="both"/>
              <w:rPr>
                <w:rFonts w:cs="Arial"/>
                <w:sz w:val="22"/>
                <w:szCs w:val="22"/>
              </w:rPr>
            </w:pPr>
            <w:r w:rsidRPr="009F62B3">
              <w:rPr>
                <w:rFonts w:cs="Arial"/>
                <w:sz w:val="22"/>
                <w:szCs w:val="22"/>
              </w:rPr>
              <w:t>12. Liderar, ejecutar y realizar seguimiento a las políticas del Modelo Integrado de Planeación y Gestión, que le sean asignadas a la dependencia.</w:t>
            </w:r>
          </w:p>
          <w:p w:rsidR="009F62B3" w:rsidRPr="009F62B3" w:rsidRDefault="009F62B3" w:rsidP="00D117CD">
            <w:pPr>
              <w:jc w:val="both"/>
              <w:rPr>
                <w:rFonts w:cs="Arial"/>
                <w:sz w:val="22"/>
                <w:szCs w:val="22"/>
              </w:rPr>
            </w:pPr>
            <w:r w:rsidRPr="009F62B3">
              <w:rPr>
                <w:rFonts w:cs="Arial"/>
                <w:sz w:val="22"/>
                <w:szCs w:val="22"/>
              </w:rPr>
              <w:t>13. Las demás funciones que le sean asignadas y que correspondan a la naturaleza de la dependencia.</w:t>
            </w:r>
          </w:p>
        </w:tc>
        <w:tc>
          <w:tcPr>
            <w:tcW w:w="2492" w:type="pct"/>
          </w:tcPr>
          <w:p w:rsidR="009F62B3" w:rsidRPr="009F62B3" w:rsidRDefault="009F62B3" w:rsidP="00D117CD">
            <w:pPr>
              <w:jc w:val="both"/>
              <w:rPr>
                <w:rFonts w:cs="Arial"/>
                <w:sz w:val="22"/>
                <w:szCs w:val="22"/>
              </w:rPr>
            </w:pPr>
            <w:r w:rsidRPr="009F62B3">
              <w:rPr>
                <w:rFonts w:cs="Arial"/>
                <w:b/>
                <w:sz w:val="22"/>
                <w:szCs w:val="22"/>
              </w:rPr>
              <w:lastRenderedPageBreak/>
              <w:t xml:space="preserve">Artículo </w:t>
            </w:r>
            <w:r w:rsidR="00D965FE">
              <w:rPr>
                <w:rFonts w:cs="Arial"/>
                <w:b/>
                <w:sz w:val="22"/>
                <w:szCs w:val="22"/>
              </w:rPr>
              <w:t>4</w:t>
            </w:r>
            <w:r w:rsidRPr="009F62B3">
              <w:rPr>
                <w:rFonts w:cs="Arial"/>
                <w:b/>
                <w:sz w:val="22"/>
                <w:szCs w:val="22"/>
              </w:rPr>
              <w:t xml:space="preserve">-.  Modifíquese las funciones de la Oficina Asesora de Comunicaciones y Protocolo del Concejo de </w:t>
            </w:r>
            <w:r w:rsidRPr="009F62B3">
              <w:rPr>
                <w:rFonts w:cs="Arial"/>
                <w:b/>
                <w:sz w:val="22"/>
                <w:szCs w:val="22"/>
              </w:rPr>
              <w:lastRenderedPageBreak/>
              <w:t>Bogotá, D.C. establecidas en el numeral III del artículo 1° del Acuerdo 492 de 2012, las cuales quedarán así:</w:t>
            </w:r>
            <w:r w:rsidRPr="009F62B3">
              <w:rPr>
                <w:rFonts w:cs="Arial"/>
                <w:sz w:val="22"/>
                <w:szCs w:val="22"/>
              </w:rPr>
              <w:t xml:space="preserve"> </w:t>
            </w:r>
            <w:r w:rsidRPr="009F62B3">
              <w:rPr>
                <w:rFonts w:cs="Arial"/>
                <w:b/>
                <w:sz w:val="22"/>
                <w:szCs w:val="22"/>
              </w:rPr>
              <w:t>III. Oficina Asesora de Comunicaciones y Protocolo.</w:t>
            </w:r>
            <w:r w:rsidRPr="009F62B3">
              <w:rPr>
                <w:rFonts w:cs="Arial"/>
                <w:sz w:val="22"/>
                <w:szCs w:val="22"/>
              </w:rPr>
              <w:t xml:space="preserve"> Son funciones de la Oficina Asesora de Comunicaciones, las siguientes.</w:t>
            </w:r>
          </w:p>
          <w:p w:rsidR="009F62B3" w:rsidRPr="009F62B3" w:rsidRDefault="009F62B3" w:rsidP="00D117CD">
            <w:pPr>
              <w:jc w:val="both"/>
              <w:rPr>
                <w:rFonts w:cs="Arial"/>
                <w:sz w:val="22"/>
                <w:szCs w:val="22"/>
              </w:rPr>
            </w:pPr>
            <w:r w:rsidRPr="009F62B3">
              <w:rPr>
                <w:rFonts w:cs="Arial"/>
                <w:sz w:val="22"/>
                <w:szCs w:val="22"/>
              </w:rPr>
              <w:t>1. Asesorar y dirigir el diseño, implementación y seguimiento del proceso de comunicaciones del Concejo.</w:t>
            </w:r>
          </w:p>
          <w:p w:rsidR="009F62B3" w:rsidRPr="009F62B3" w:rsidRDefault="009F62B3" w:rsidP="00D117CD">
            <w:pPr>
              <w:jc w:val="both"/>
              <w:rPr>
                <w:rFonts w:cs="Arial"/>
                <w:sz w:val="22"/>
                <w:szCs w:val="22"/>
              </w:rPr>
            </w:pPr>
            <w:r w:rsidRPr="009F62B3">
              <w:rPr>
                <w:rFonts w:cs="Arial"/>
                <w:sz w:val="22"/>
                <w:szCs w:val="22"/>
              </w:rPr>
              <w:t>2. Diseñar, liderar y ejecutar el plan estratégico de comunicaciones para el posicionamiento, imagen corporativa y promoción del Concejo.</w:t>
            </w:r>
          </w:p>
          <w:p w:rsidR="009F62B3" w:rsidRPr="009F62B3" w:rsidRDefault="009F62B3" w:rsidP="00D117CD">
            <w:pPr>
              <w:jc w:val="both"/>
              <w:rPr>
                <w:rFonts w:cs="Arial"/>
                <w:sz w:val="22"/>
                <w:szCs w:val="22"/>
              </w:rPr>
            </w:pPr>
            <w:r w:rsidRPr="009F62B3">
              <w:rPr>
                <w:rFonts w:cs="Arial"/>
                <w:sz w:val="22"/>
                <w:szCs w:val="22"/>
              </w:rPr>
              <w:t>3. Proponer a la Mesa Directiva y a las demás dependencias del Concejo, las políticas y estrategias de comunicación que permitan el suministro de la información a la ciudadanía, bajo los principios de publicidad, transparencia y visibilidad de la gestión pública.</w:t>
            </w:r>
          </w:p>
          <w:p w:rsidR="009F62B3" w:rsidRPr="009F62B3" w:rsidRDefault="009F62B3" w:rsidP="00D117CD">
            <w:pPr>
              <w:jc w:val="both"/>
              <w:rPr>
                <w:rFonts w:cs="Arial"/>
                <w:sz w:val="22"/>
                <w:szCs w:val="22"/>
              </w:rPr>
            </w:pPr>
            <w:r w:rsidRPr="009F62B3">
              <w:rPr>
                <w:rFonts w:cs="Arial"/>
                <w:sz w:val="22"/>
                <w:szCs w:val="22"/>
              </w:rPr>
              <w:t>4. Divulgar los planes, programas y proyectos del Concejo, así como las decisiones que adopte, en desarrollo de sus funciones teniendo en cuenta la reserva de ley y el debido proceso.</w:t>
            </w:r>
          </w:p>
          <w:p w:rsidR="009F62B3" w:rsidRPr="009F62B3" w:rsidRDefault="009F62B3" w:rsidP="00D117CD">
            <w:pPr>
              <w:jc w:val="both"/>
              <w:rPr>
                <w:rFonts w:cs="Arial"/>
                <w:sz w:val="22"/>
                <w:szCs w:val="22"/>
              </w:rPr>
            </w:pPr>
            <w:r w:rsidRPr="009F62B3">
              <w:rPr>
                <w:rFonts w:cs="Arial"/>
                <w:sz w:val="22"/>
                <w:szCs w:val="22"/>
              </w:rPr>
              <w:t>5. Asesorar y coordinar el soporte que se requiera en materia de protocolo para las diferentes actividades que desarrolle el Concejo, en coordinación con la Secretaría General.</w:t>
            </w:r>
          </w:p>
          <w:p w:rsidR="009F62B3" w:rsidRPr="009F62B3" w:rsidRDefault="009F62B3" w:rsidP="00D117CD">
            <w:pPr>
              <w:jc w:val="both"/>
              <w:rPr>
                <w:rFonts w:cs="Arial"/>
                <w:sz w:val="22"/>
                <w:szCs w:val="22"/>
              </w:rPr>
            </w:pPr>
            <w:r w:rsidRPr="009F62B3">
              <w:rPr>
                <w:rFonts w:cs="Arial"/>
                <w:sz w:val="22"/>
                <w:szCs w:val="22"/>
              </w:rPr>
              <w:t>6. Liderar las relaciones del Concejo con los medios de comunicación locales, regionales, nacionales e internacionales de acuerdo con los principios de publicidad, transparencia y visibilidad de la gestión pública.</w:t>
            </w:r>
          </w:p>
          <w:p w:rsidR="009F62B3" w:rsidRPr="009F62B3" w:rsidRDefault="009F62B3" w:rsidP="00D117CD">
            <w:pPr>
              <w:jc w:val="both"/>
              <w:rPr>
                <w:rFonts w:cs="Arial"/>
                <w:sz w:val="22"/>
                <w:szCs w:val="22"/>
              </w:rPr>
            </w:pPr>
            <w:r w:rsidRPr="009F62B3">
              <w:rPr>
                <w:rFonts w:cs="Arial"/>
                <w:sz w:val="22"/>
                <w:szCs w:val="22"/>
              </w:rPr>
              <w:t>7. Administrar la página web del Concejo, preservando el adecuado manejo de la imagen institucional.</w:t>
            </w:r>
          </w:p>
          <w:p w:rsidR="009F62B3" w:rsidRPr="009F62B3" w:rsidRDefault="009F62B3" w:rsidP="00D117CD">
            <w:pPr>
              <w:jc w:val="both"/>
              <w:rPr>
                <w:rFonts w:cs="Arial"/>
                <w:sz w:val="22"/>
                <w:szCs w:val="22"/>
              </w:rPr>
            </w:pPr>
            <w:r w:rsidRPr="009F62B3">
              <w:rPr>
                <w:rFonts w:cs="Arial"/>
                <w:sz w:val="22"/>
                <w:szCs w:val="22"/>
              </w:rPr>
              <w:t xml:space="preserve">8. Asesorar a las dependencias del Concejo en lo referente a la imagen institucional, logística y protocolo para la realización </w:t>
            </w:r>
            <w:r w:rsidRPr="009F62B3">
              <w:rPr>
                <w:rFonts w:cs="Arial"/>
                <w:sz w:val="22"/>
                <w:szCs w:val="22"/>
              </w:rPr>
              <w:lastRenderedPageBreak/>
              <w:t>de las actividades institucionales o en los que participe la Corporación.</w:t>
            </w:r>
          </w:p>
          <w:p w:rsidR="009F62B3" w:rsidRPr="009F62B3" w:rsidRDefault="009F62B3" w:rsidP="00D117CD">
            <w:pPr>
              <w:jc w:val="both"/>
              <w:rPr>
                <w:rFonts w:cs="Arial"/>
                <w:sz w:val="22"/>
                <w:szCs w:val="22"/>
              </w:rPr>
            </w:pPr>
            <w:r w:rsidRPr="009F62B3">
              <w:rPr>
                <w:rFonts w:cs="Arial"/>
                <w:sz w:val="22"/>
                <w:szCs w:val="22"/>
              </w:rPr>
              <w:t>9. Desarrollar estrategias de comunicación interna que apoyen el quehacer misional y administrativo de la Corporación.</w:t>
            </w:r>
          </w:p>
          <w:p w:rsidR="009F62B3" w:rsidRPr="009F62B3" w:rsidRDefault="009F62B3" w:rsidP="00D117CD">
            <w:pPr>
              <w:jc w:val="both"/>
              <w:rPr>
                <w:rFonts w:cs="Arial"/>
                <w:sz w:val="22"/>
                <w:szCs w:val="22"/>
              </w:rPr>
            </w:pPr>
            <w:r w:rsidRPr="009F62B3">
              <w:rPr>
                <w:rFonts w:cs="Arial"/>
                <w:sz w:val="22"/>
                <w:szCs w:val="22"/>
              </w:rPr>
              <w:t>10. Dirigir el diseño e implementación de la estrategia de comunicación digital y publicación de contenidos en medios digitales de la Corporación.</w:t>
            </w:r>
          </w:p>
          <w:p w:rsidR="009F62B3" w:rsidRPr="009F62B3" w:rsidRDefault="009F62B3" w:rsidP="00D117CD">
            <w:pPr>
              <w:jc w:val="both"/>
              <w:rPr>
                <w:rFonts w:cs="Arial"/>
                <w:sz w:val="22"/>
                <w:szCs w:val="22"/>
              </w:rPr>
            </w:pPr>
            <w:r w:rsidRPr="009F62B3">
              <w:rPr>
                <w:rFonts w:cs="Arial"/>
                <w:sz w:val="22"/>
                <w:szCs w:val="22"/>
              </w:rPr>
              <w:t>11. Establecer lineamientos encaminados a definir la vocería institucional oficial respecto a la emisión de información hacia los medios de comunicación y opinión pública.</w:t>
            </w:r>
          </w:p>
          <w:p w:rsidR="009F62B3" w:rsidRPr="009F62B3" w:rsidRDefault="009F62B3" w:rsidP="00D117CD">
            <w:pPr>
              <w:jc w:val="both"/>
              <w:rPr>
                <w:rFonts w:cs="Arial"/>
                <w:sz w:val="22"/>
                <w:szCs w:val="22"/>
              </w:rPr>
            </w:pPr>
            <w:r w:rsidRPr="009F62B3">
              <w:rPr>
                <w:rFonts w:cs="Arial"/>
                <w:sz w:val="22"/>
                <w:szCs w:val="22"/>
              </w:rPr>
              <w:t>12. Liderar, ejecutar y realizar seguimiento a las políticas del Modelo Integrado de Planeación y Gestión, que le sean asignadas a la dependencia.</w:t>
            </w:r>
          </w:p>
          <w:p w:rsidR="009F62B3" w:rsidRPr="009F62B3" w:rsidRDefault="009F62B3" w:rsidP="00D117CD">
            <w:pPr>
              <w:jc w:val="both"/>
              <w:rPr>
                <w:rFonts w:cs="Arial"/>
                <w:sz w:val="22"/>
                <w:szCs w:val="22"/>
              </w:rPr>
            </w:pPr>
            <w:r w:rsidRPr="009F62B3">
              <w:rPr>
                <w:rFonts w:cs="Arial"/>
                <w:sz w:val="22"/>
                <w:szCs w:val="22"/>
              </w:rPr>
              <w:t>13. Las demás funciones que le sean asignadas y que correspondan a la naturaleza de la dependencia.</w:t>
            </w:r>
          </w:p>
        </w:tc>
      </w:tr>
      <w:tr w:rsidR="00A56F13" w:rsidRPr="009F62B3" w:rsidTr="009F62B3">
        <w:trPr>
          <w:jc w:val="center"/>
        </w:trPr>
        <w:tc>
          <w:tcPr>
            <w:tcW w:w="2508" w:type="pct"/>
          </w:tcPr>
          <w:p w:rsidR="009F62B3" w:rsidRPr="009F62B3" w:rsidRDefault="009F62B3" w:rsidP="00D117CD">
            <w:pPr>
              <w:jc w:val="both"/>
              <w:rPr>
                <w:rFonts w:cs="Arial"/>
                <w:sz w:val="22"/>
                <w:szCs w:val="22"/>
              </w:rPr>
            </w:pPr>
            <w:r w:rsidRPr="009F62B3">
              <w:rPr>
                <w:rFonts w:cs="Arial"/>
                <w:b/>
                <w:sz w:val="22"/>
                <w:szCs w:val="22"/>
              </w:rPr>
              <w:lastRenderedPageBreak/>
              <w:t>Artículo 10-. Oficina Asesora de Planeación.</w:t>
            </w:r>
            <w:r w:rsidRPr="009F62B3">
              <w:rPr>
                <w:rFonts w:cs="Arial"/>
                <w:sz w:val="22"/>
                <w:szCs w:val="22"/>
              </w:rPr>
              <w:t xml:space="preserve"> Son funciones de la Oficina Asesora de Planeación, las siguientes.</w:t>
            </w:r>
          </w:p>
          <w:p w:rsidR="009F62B3" w:rsidRPr="009F62B3" w:rsidRDefault="009F62B3" w:rsidP="00D117CD">
            <w:pPr>
              <w:jc w:val="both"/>
              <w:rPr>
                <w:rFonts w:cs="Arial"/>
                <w:sz w:val="22"/>
                <w:szCs w:val="22"/>
              </w:rPr>
            </w:pPr>
            <w:r w:rsidRPr="009F62B3">
              <w:rPr>
                <w:rFonts w:cs="Arial"/>
                <w:sz w:val="22"/>
                <w:szCs w:val="22"/>
              </w:rPr>
              <w:t xml:space="preserve"> </w:t>
            </w:r>
          </w:p>
          <w:p w:rsidR="009F62B3" w:rsidRPr="009F62B3" w:rsidRDefault="009F62B3" w:rsidP="00D117CD">
            <w:pPr>
              <w:jc w:val="both"/>
              <w:rPr>
                <w:rFonts w:cs="Arial"/>
                <w:sz w:val="22"/>
                <w:szCs w:val="22"/>
              </w:rPr>
            </w:pPr>
            <w:r w:rsidRPr="009F62B3">
              <w:rPr>
                <w:rFonts w:cs="Arial"/>
                <w:sz w:val="22"/>
                <w:szCs w:val="22"/>
              </w:rPr>
              <w:t>1. Diseñar y coordinar el proceso de planeación del Concejo y los diferentes planes asociados, acorde con lo establecido en las funciones objetivos y metas de la Corporación, y realizar el seguimiento y evaluación a su ejecución.</w:t>
            </w:r>
          </w:p>
          <w:p w:rsidR="009F62B3" w:rsidRPr="009F62B3" w:rsidRDefault="009F62B3" w:rsidP="00D117CD">
            <w:pPr>
              <w:jc w:val="both"/>
              <w:rPr>
                <w:rFonts w:cs="Arial"/>
                <w:sz w:val="22"/>
                <w:szCs w:val="22"/>
              </w:rPr>
            </w:pPr>
            <w:r w:rsidRPr="009F62B3">
              <w:rPr>
                <w:rFonts w:cs="Arial"/>
                <w:sz w:val="22"/>
                <w:szCs w:val="22"/>
              </w:rPr>
              <w:t>2. Asesorar y coordinar la formulación, el seguimiento y actualización de las políticas, planes, programas y proyectos de la corporación, en coordinación con las demás dependencias.</w:t>
            </w:r>
          </w:p>
          <w:p w:rsidR="009F62B3" w:rsidRPr="009F62B3" w:rsidRDefault="009F62B3" w:rsidP="00D117CD">
            <w:pPr>
              <w:jc w:val="both"/>
              <w:rPr>
                <w:rFonts w:cs="Arial"/>
                <w:sz w:val="22"/>
                <w:szCs w:val="22"/>
              </w:rPr>
            </w:pPr>
            <w:r w:rsidRPr="009F62B3">
              <w:rPr>
                <w:rFonts w:cs="Arial"/>
                <w:sz w:val="22"/>
                <w:szCs w:val="22"/>
              </w:rPr>
              <w:t>3. Asesorar y consolidar la formulación, seguimiento y actualización de los proyectos de inversión institucionales, en coordinación con las demás dependencias.</w:t>
            </w:r>
          </w:p>
          <w:p w:rsidR="009F62B3" w:rsidRPr="009F62B3" w:rsidRDefault="009F62B3" w:rsidP="00D117CD">
            <w:pPr>
              <w:jc w:val="both"/>
              <w:rPr>
                <w:rFonts w:cs="Arial"/>
                <w:sz w:val="22"/>
                <w:szCs w:val="22"/>
              </w:rPr>
            </w:pPr>
            <w:r w:rsidRPr="009F62B3">
              <w:rPr>
                <w:rFonts w:cs="Arial"/>
                <w:sz w:val="22"/>
                <w:szCs w:val="22"/>
              </w:rPr>
              <w:lastRenderedPageBreak/>
              <w:t>4. Realizar seguimiento a la ejecución de los recursos de inversión de la Corporación, en coordinación con la Dirección Financiera.</w:t>
            </w:r>
          </w:p>
          <w:p w:rsidR="009F62B3" w:rsidRPr="009F62B3" w:rsidRDefault="009F62B3" w:rsidP="00D117CD">
            <w:pPr>
              <w:jc w:val="both"/>
              <w:rPr>
                <w:rFonts w:cs="Arial"/>
                <w:sz w:val="22"/>
                <w:szCs w:val="22"/>
              </w:rPr>
            </w:pPr>
            <w:r w:rsidRPr="009F62B3">
              <w:rPr>
                <w:rFonts w:cs="Arial"/>
                <w:sz w:val="22"/>
                <w:szCs w:val="22"/>
              </w:rPr>
              <w:t>5. Coordinar el Modelo Integrado de Planeación y Gestión al interior de la Corporación y velar por su implementación, mantenimiento y sostenibilidad, y responder por las dimensiones y políticas que estén a su cargo.</w:t>
            </w:r>
          </w:p>
          <w:p w:rsidR="009F62B3" w:rsidRPr="009F62B3" w:rsidRDefault="009F62B3" w:rsidP="00D117CD">
            <w:pPr>
              <w:jc w:val="both"/>
              <w:rPr>
                <w:rFonts w:cs="Arial"/>
                <w:sz w:val="22"/>
                <w:szCs w:val="22"/>
              </w:rPr>
            </w:pPr>
            <w:r w:rsidRPr="009F62B3">
              <w:rPr>
                <w:rFonts w:cs="Arial"/>
                <w:sz w:val="22"/>
                <w:szCs w:val="22"/>
              </w:rPr>
              <w:t>6. Gestionar la articulación de los subsistemas que conforman el Sistema Integral de Gestión Institucional, y liderar la operación de los que están a cargo de la Oficina en el marco de referencia del Modelo Integrado de Planeación y Gestión.</w:t>
            </w:r>
          </w:p>
          <w:p w:rsidR="009F62B3" w:rsidRPr="009F62B3" w:rsidRDefault="009F62B3" w:rsidP="00D117CD">
            <w:pPr>
              <w:jc w:val="both"/>
              <w:rPr>
                <w:rFonts w:cs="Arial"/>
                <w:sz w:val="22"/>
                <w:szCs w:val="22"/>
              </w:rPr>
            </w:pPr>
            <w:r w:rsidRPr="009F62B3">
              <w:rPr>
                <w:rFonts w:cs="Arial"/>
                <w:sz w:val="22"/>
                <w:szCs w:val="22"/>
              </w:rPr>
              <w:t>7. Realizar el seguimiento y evaluación a la gestión institucional, Plan Estratégico Institucional, los Planes Operativos Anuales y otros planes de la Corporación y coordinar los ajustes requeridos a los planes para su cumplimiento.</w:t>
            </w:r>
          </w:p>
          <w:p w:rsidR="009F62B3" w:rsidRPr="009F62B3" w:rsidRDefault="009F62B3" w:rsidP="00D117CD">
            <w:pPr>
              <w:jc w:val="both"/>
              <w:rPr>
                <w:rFonts w:cs="Arial"/>
                <w:sz w:val="22"/>
                <w:szCs w:val="22"/>
              </w:rPr>
            </w:pPr>
            <w:r w:rsidRPr="009F62B3">
              <w:rPr>
                <w:rFonts w:cs="Arial"/>
                <w:sz w:val="22"/>
                <w:szCs w:val="22"/>
              </w:rPr>
              <w:t>8. Estructurar, con las demás dependencias del Concejo, los informes relacionados con los avances y resultados de la estrategia institucional, los planes, programas y proyectos, de acuerdo con los requerimientos y las normas.</w:t>
            </w:r>
          </w:p>
          <w:p w:rsidR="009F62B3" w:rsidRPr="009F62B3" w:rsidRDefault="009F62B3" w:rsidP="00D117CD">
            <w:pPr>
              <w:jc w:val="both"/>
              <w:rPr>
                <w:rFonts w:cs="Arial"/>
                <w:sz w:val="22"/>
                <w:szCs w:val="22"/>
              </w:rPr>
            </w:pPr>
            <w:r w:rsidRPr="009F62B3">
              <w:rPr>
                <w:rFonts w:cs="Arial"/>
                <w:sz w:val="22"/>
                <w:szCs w:val="22"/>
              </w:rPr>
              <w:t>9. Formular lineamientos y directrices para el cumplimiento, medición y reporte del avance del desempeño institucional en relación con las normas y metodologías establecidas a nivel distrital y nacional.</w:t>
            </w:r>
          </w:p>
          <w:p w:rsidR="009F62B3" w:rsidRPr="009F62B3" w:rsidRDefault="009F62B3" w:rsidP="00D117CD">
            <w:pPr>
              <w:jc w:val="both"/>
              <w:rPr>
                <w:rFonts w:cs="Arial"/>
                <w:sz w:val="22"/>
                <w:szCs w:val="22"/>
              </w:rPr>
            </w:pPr>
            <w:r w:rsidRPr="009F62B3">
              <w:rPr>
                <w:rFonts w:cs="Arial"/>
                <w:sz w:val="22"/>
                <w:szCs w:val="22"/>
              </w:rPr>
              <w:t>10. Coordinar, asesorar y monitorear la adecuada implementación y mantenimiento de la gestión del riesgo en la Corporación.</w:t>
            </w:r>
          </w:p>
          <w:p w:rsidR="009F62B3" w:rsidRPr="009F62B3" w:rsidRDefault="009F62B3" w:rsidP="00D117CD">
            <w:pPr>
              <w:jc w:val="both"/>
              <w:rPr>
                <w:rFonts w:cs="Arial"/>
                <w:sz w:val="22"/>
                <w:szCs w:val="22"/>
              </w:rPr>
            </w:pPr>
            <w:r w:rsidRPr="009F62B3">
              <w:rPr>
                <w:rFonts w:cs="Arial"/>
                <w:sz w:val="22"/>
                <w:szCs w:val="22"/>
              </w:rPr>
              <w:t>11. Articular la formulación y seguimiento a los planes relacionados con temas de anticorrupción.</w:t>
            </w:r>
          </w:p>
          <w:p w:rsidR="009F62B3" w:rsidRPr="009F62B3" w:rsidRDefault="009F62B3" w:rsidP="00D117CD">
            <w:pPr>
              <w:jc w:val="both"/>
              <w:rPr>
                <w:rFonts w:cs="Arial"/>
                <w:sz w:val="22"/>
                <w:szCs w:val="22"/>
              </w:rPr>
            </w:pPr>
            <w:r w:rsidRPr="009F62B3">
              <w:rPr>
                <w:rFonts w:cs="Arial"/>
                <w:sz w:val="22"/>
                <w:szCs w:val="22"/>
              </w:rPr>
              <w:lastRenderedPageBreak/>
              <w:t>12. Dirigir los lineamientos y consolidación de la información estadística de la Corporación.</w:t>
            </w:r>
          </w:p>
          <w:p w:rsidR="009F62B3" w:rsidRPr="009F62B3" w:rsidRDefault="009F62B3" w:rsidP="00D117CD">
            <w:pPr>
              <w:jc w:val="both"/>
              <w:rPr>
                <w:rFonts w:cs="Arial"/>
                <w:sz w:val="22"/>
                <w:szCs w:val="22"/>
              </w:rPr>
            </w:pPr>
            <w:r w:rsidRPr="009F62B3">
              <w:rPr>
                <w:rFonts w:cs="Arial"/>
                <w:sz w:val="22"/>
                <w:szCs w:val="22"/>
              </w:rPr>
              <w:t>13. Planificar, diseñar, implementar y supervisar las políticas, lineamientos y estrategias de seguridad de la información.</w:t>
            </w:r>
          </w:p>
          <w:p w:rsidR="009F62B3" w:rsidRPr="009F62B3" w:rsidRDefault="009F62B3" w:rsidP="00D117CD">
            <w:pPr>
              <w:jc w:val="both"/>
              <w:rPr>
                <w:rFonts w:cs="Arial"/>
                <w:sz w:val="22"/>
                <w:szCs w:val="22"/>
              </w:rPr>
            </w:pPr>
            <w:r w:rsidRPr="009F62B3">
              <w:rPr>
                <w:rFonts w:cs="Arial"/>
                <w:sz w:val="22"/>
                <w:szCs w:val="22"/>
              </w:rPr>
              <w:t>14. Ejercer la Secretaría Técnica del Comité de Gestión y Desempeño de la Corporación.</w:t>
            </w:r>
          </w:p>
          <w:p w:rsidR="009F62B3" w:rsidRPr="009F62B3" w:rsidRDefault="009F62B3" w:rsidP="00D117CD">
            <w:pPr>
              <w:jc w:val="both"/>
              <w:rPr>
                <w:rFonts w:cs="Arial"/>
                <w:sz w:val="22"/>
                <w:szCs w:val="22"/>
              </w:rPr>
            </w:pPr>
            <w:r w:rsidRPr="009F62B3">
              <w:rPr>
                <w:rFonts w:cs="Arial"/>
                <w:sz w:val="22"/>
                <w:szCs w:val="22"/>
              </w:rPr>
              <w:t xml:space="preserve"> 15. Liderar, ejecutar y realizar seguimiento a las políticas del Modelo Integrado de Planeación y Gestión, que le sean asignadas a la dependencia.</w:t>
            </w:r>
          </w:p>
          <w:p w:rsidR="009F62B3" w:rsidRPr="009F62B3" w:rsidRDefault="009F62B3" w:rsidP="00D117CD">
            <w:pPr>
              <w:jc w:val="both"/>
              <w:rPr>
                <w:rFonts w:cs="Arial"/>
                <w:sz w:val="22"/>
                <w:szCs w:val="22"/>
              </w:rPr>
            </w:pPr>
            <w:r w:rsidRPr="009F62B3">
              <w:rPr>
                <w:rFonts w:cs="Arial"/>
                <w:sz w:val="22"/>
                <w:szCs w:val="22"/>
              </w:rPr>
              <w:t>16. Las demás funciones que le sean asignadas y que correspondan a la naturaleza de la dependencia.</w:t>
            </w:r>
          </w:p>
        </w:tc>
        <w:tc>
          <w:tcPr>
            <w:tcW w:w="2492" w:type="pct"/>
          </w:tcPr>
          <w:p w:rsidR="009F62B3" w:rsidRPr="009F62B3" w:rsidRDefault="00D965FE" w:rsidP="00D117CD">
            <w:pPr>
              <w:jc w:val="both"/>
              <w:rPr>
                <w:rFonts w:cs="Arial"/>
                <w:sz w:val="22"/>
                <w:szCs w:val="22"/>
              </w:rPr>
            </w:pPr>
            <w:r>
              <w:rPr>
                <w:rFonts w:cs="Arial"/>
                <w:b/>
                <w:sz w:val="22"/>
                <w:szCs w:val="22"/>
              </w:rPr>
              <w:lastRenderedPageBreak/>
              <w:t>Artículo 5</w:t>
            </w:r>
            <w:r w:rsidR="009F62B3" w:rsidRPr="009F62B3">
              <w:rPr>
                <w:rFonts w:cs="Arial"/>
                <w:b/>
                <w:sz w:val="22"/>
                <w:szCs w:val="22"/>
              </w:rPr>
              <w:t>-.  Modifíquese las funciones de la Oficina Asesora de Planeación del Concejo de Bogotá, D.C. establecidas en el numeral II del artículo 1° del Acuerdo 492 de 2012, las cuales quedarán así: II. Oficina Asesora de Planeación.</w:t>
            </w:r>
            <w:r w:rsidR="009F62B3" w:rsidRPr="009F62B3">
              <w:rPr>
                <w:rFonts w:cs="Arial"/>
                <w:sz w:val="22"/>
                <w:szCs w:val="22"/>
              </w:rPr>
              <w:t xml:space="preserve"> Son funciones de la Oficina Asesora de Planeación, las siguientes.</w:t>
            </w:r>
          </w:p>
          <w:p w:rsidR="009F62B3" w:rsidRPr="009F62B3" w:rsidRDefault="009F62B3" w:rsidP="00D117CD">
            <w:pPr>
              <w:jc w:val="both"/>
              <w:rPr>
                <w:rFonts w:cs="Arial"/>
                <w:sz w:val="22"/>
                <w:szCs w:val="22"/>
              </w:rPr>
            </w:pPr>
            <w:r w:rsidRPr="009F62B3">
              <w:rPr>
                <w:rFonts w:cs="Arial"/>
                <w:sz w:val="22"/>
                <w:szCs w:val="22"/>
              </w:rPr>
              <w:t xml:space="preserve"> </w:t>
            </w:r>
          </w:p>
          <w:p w:rsidR="009F62B3" w:rsidRPr="009F62B3" w:rsidRDefault="009F62B3" w:rsidP="00D117CD">
            <w:pPr>
              <w:jc w:val="both"/>
              <w:rPr>
                <w:rFonts w:cs="Arial"/>
                <w:sz w:val="22"/>
                <w:szCs w:val="22"/>
              </w:rPr>
            </w:pPr>
            <w:r w:rsidRPr="009F62B3">
              <w:rPr>
                <w:rFonts w:cs="Arial"/>
                <w:sz w:val="22"/>
                <w:szCs w:val="22"/>
              </w:rPr>
              <w:t>1. Diseñar y coordinar el proceso de planeación del Concejo y los diferentes planes asociados, acorde con lo establecido en las funciones objetivos y metas de la Corporación, y realizar el seguimiento y evaluación a su ejecución.</w:t>
            </w:r>
          </w:p>
          <w:p w:rsidR="009F62B3" w:rsidRPr="009F62B3" w:rsidRDefault="009F62B3" w:rsidP="00D117CD">
            <w:pPr>
              <w:jc w:val="both"/>
              <w:rPr>
                <w:rFonts w:cs="Arial"/>
                <w:sz w:val="22"/>
                <w:szCs w:val="22"/>
              </w:rPr>
            </w:pPr>
            <w:r w:rsidRPr="009F62B3">
              <w:rPr>
                <w:rFonts w:cs="Arial"/>
                <w:sz w:val="22"/>
                <w:szCs w:val="22"/>
              </w:rPr>
              <w:t xml:space="preserve">2. Asesorar y coordinar la formulación, el seguimiento y actualización de las políticas, planes, programas y proyectos </w:t>
            </w:r>
            <w:r w:rsidRPr="009F62B3">
              <w:rPr>
                <w:rFonts w:cs="Arial"/>
                <w:sz w:val="22"/>
                <w:szCs w:val="22"/>
              </w:rPr>
              <w:lastRenderedPageBreak/>
              <w:t>de la corporación, en coordinación con las demás dependencias.</w:t>
            </w:r>
          </w:p>
          <w:p w:rsidR="009F62B3" w:rsidRPr="009F62B3" w:rsidRDefault="009F62B3" w:rsidP="00D117CD">
            <w:pPr>
              <w:jc w:val="both"/>
              <w:rPr>
                <w:rFonts w:cs="Arial"/>
                <w:sz w:val="22"/>
                <w:szCs w:val="22"/>
              </w:rPr>
            </w:pPr>
            <w:r w:rsidRPr="009F62B3">
              <w:rPr>
                <w:rFonts w:cs="Arial"/>
                <w:sz w:val="22"/>
                <w:szCs w:val="22"/>
              </w:rPr>
              <w:t>3. Asesorar y consolidar la formulación, seguimiento y actualización de los proyectos de inversión institucionales, en coordinación con las demás dependencias.</w:t>
            </w:r>
          </w:p>
          <w:p w:rsidR="009F62B3" w:rsidRPr="009F62B3" w:rsidRDefault="009F62B3" w:rsidP="00D117CD">
            <w:pPr>
              <w:jc w:val="both"/>
              <w:rPr>
                <w:rFonts w:cs="Arial"/>
                <w:sz w:val="22"/>
                <w:szCs w:val="22"/>
              </w:rPr>
            </w:pPr>
            <w:r w:rsidRPr="009F62B3">
              <w:rPr>
                <w:rFonts w:cs="Arial"/>
                <w:sz w:val="22"/>
                <w:szCs w:val="22"/>
              </w:rPr>
              <w:t>4. Realizar seguimiento a la ejecución de los recursos de inversión de la Corporación, en coordinación con la Dirección Financiera.</w:t>
            </w:r>
          </w:p>
          <w:p w:rsidR="009F62B3" w:rsidRPr="009F62B3" w:rsidRDefault="009F62B3" w:rsidP="00D117CD">
            <w:pPr>
              <w:jc w:val="both"/>
              <w:rPr>
                <w:rFonts w:cs="Arial"/>
                <w:sz w:val="22"/>
                <w:szCs w:val="22"/>
              </w:rPr>
            </w:pPr>
            <w:r w:rsidRPr="009F62B3">
              <w:rPr>
                <w:rFonts w:cs="Arial"/>
                <w:sz w:val="22"/>
                <w:szCs w:val="22"/>
              </w:rPr>
              <w:t>5. Coordinar el Modelo Integrado de Planeación y Gestión al interior de la Corporación y velar por su implementación, mantenimiento y sostenibilidad, y responder por las dimensiones y políticas que estén a su cargo.</w:t>
            </w:r>
          </w:p>
          <w:p w:rsidR="009F62B3" w:rsidRPr="009F62B3" w:rsidRDefault="009F62B3" w:rsidP="00D117CD">
            <w:pPr>
              <w:jc w:val="both"/>
              <w:rPr>
                <w:rFonts w:cs="Arial"/>
                <w:sz w:val="22"/>
                <w:szCs w:val="22"/>
              </w:rPr>
            </w:pPr>
            <w:r w:rsidRPr="009F62B3">
              <w:rPr>
                <w:rFonts w:cs="Arial"/>
                <w:sz w:val="22"/>
                <w:szCs w:val="22"/>
              </w:rPr>
              <w:t>6. Gestionar la articulación de los subsistemas que conforman el Sistema Integral de Gestión Institucional, y liderar la operación de los que están a cargo de la Oficina en el marco de referencia del Modelo Integrado de Planeación y Gestión.</w:t>
            </w:r>
          </w:p>
          <w:p w:rsidR="009F62B3" w:rsidRPr="009F62B3" w:rsidRDefault="009F62B3" w:rsidP="00D117CD">
            <w:pPr>
              <w:jc w:val="both"/>
              <w:rPr>
                <w:rFonts w:cs="Arial"/>
                <w:sz w:val="22"/>
                <w:szCs w:val="22"/>
              </w:rPr>
            </w:pPr>
            <w:r w:rsidRPr="009F62B3">
              <w:rPr>
                <w:rFonts w:cs="Arial"/>
                <w:sz w:val="22"/>
                <w:szCs w:val="22"/>
              </w:rPr>
              <w:t>7. Realizar el seguimiento y evaluación a la gestión institucional, Plan Estratégico Institucional, los Planes Operativos Anuales y otros planes de la Corporación y coordinar los ajustes requeridos a los planes para su cumplimiento.</w:t>
            </w:r>
          </w:p>
          <w:p w:rsidR="009F62B3" w:rsidRPr="009F62B3" w:rsidRDefault="009F62B3" w:rsidP="00D117CD">
            <w:pPr>
              <w:jc w:val="both"/>
              <w:rPr>
                <w:rFonts w:cs="Arial"/>
                <w:sz w:val="22"/>
                <w:szCs w:val="22"/>
              </w:rPr>
            </w:pPr>
            <w:r w:rsidRPr="009F62B3">
              <w:rPr>
                <w:rFonts w:cs="Arial"/>
                <w:sz w:val="22"/>
                <w:szCs w:val="22"/>
              </w:rPr>
              <w:t>8. Estructurar, con las demás dependencias del Concejo, los informes relacionados con los avances y resultados de la estrategia institucional, los planes, programas y proyectos, de acuerdo con los requerimientos y las normas.</w:t>
            </w:r>
          </w:p>
          <w:p w:rsidR="009F62B3" w:rsidRPr="009F62B3" w:rsidRDefault="009F62B3" w:rsidP="00D117CD">
            <w:pPr>
              <w:jc w:val="both"/>
              <w:rPr>
                <w:rFonts w:cs="Arial"/>
                <w:sz w:val="22"/>
                <w:szCs w:val="22"/>
              </w:rPr>
            </w:pPr>
            <w:r w:rsidRPr="009F62B3">
              <w:rPr>
                <w:rFonts w:cs="Arial"/>
                <w:sz w:val="22"/>
                <w:szCs w:val="22"/>
              </w:rPr>
              <w:t>9. Formular lineamientos y directrices para el cumplimiento, medición y reporte del avance del desempeño institucional en relación con las normas y metodologías establecidas a nivel distrital y nacional.</w:t>
            </w:r>
          </w:p>
          <w:p w:rsidR="009F62B3" w:rsidRPr="009F62B3" w:rsidRDefault="009F62B3" w:rsidP="00D117CD">
            <w:pPr>
              <w:jc w:val="both"/>
              <w:rPr>
                <w:rFonts w:cs="Arial"/>
                <w:sz w:val="22"/>
                <w:szCs w:val="22"/>
              </w:rPr>
            </w:pPr>
            <w:r w:rsidRPr="009F62B3">
              <w:rPr>
                <w:rFonts w:cs="Arial"/>
                <w:sz w:val="22"/>
                <w:szCs w:val="22"/>
              </w:rPr>
              <w:lastRenderedPageBreak/>
              <w:t>10. Coordinar, asesorar y monitorear la adecuada implementación y mantenimiento de la gestión del riesgo en la Corporación.</w:t>
            </w:r>
          </w:p>
          <w:p w:rsidR="009F62B3" w:rsidRPr="009F62B3" w:rsidRDefault="009F62B3" w:rsidP="00D117CD">
            <w:pPr>
              <w:jc w:val="both"/>
              <w:rPr>
                <w:rFonts w:cs="Arial"/>
                <w:sz w:val="22"/>
                <w:szCs w:val="22"/>
              </w:rPr>
            </w:pPr>
            <w:r w:rsidRPr="009F62B3">
              <w:rPr>
                <w:rFonts w:cs="Arial"/>
                <w:sz w:val="22"/>
                <w:szCs w:val="22"/>
              </w:rPr>
              <w:t>11. Articular la formulación y seguimiento a los planes relacionados con temas de anticorrupción.</w:t>
            </w:r>
          </w:p>
          <w:p w:rsidR="009F62B3" w:rsidRPr="009F62B3" w:rsidRDefault="009F62B3" w:rsidP="00D117CD">
            <w:pPr>
              <w:jc w:val="both"/>
              <w:rPr>
                <w:rFonts w:cs="Arial"/>
                <w:sz w:val="22"/>
                <w:szCs w:val="22"/>
              </w:rPr>
            </w:pPr>
            <w:r w:rsidRPr="009F62B3">
              <w:rPr>
                <w:rFonts w:cs="Arial"/>
                <w:sz w:val="22"/>
                <w:szCs w:val="22"/>
              </w:rPr>
              <w:t>12. Dirigir los lineamientos y consolidación de la información estadística de la Corporación.</w:t>
            </w:r>
          </w:p>
          <w:p w:rsidR="009F62B3" w:rsidRPr="009F62B3" w:rsidRDefault="009F62B3" w:rsidP="00D117CD">
            <w:pPr>
              <w:jc w:val="both"/>
              <w:rPr>
                <w:rFonts w:cs="Arial"/>
                <w:sz w:val="22"/>
                <w:szCs w:val="22"/>
              </w:rPr>
            </w:pPr>
            <w:r w:rsidRPr="009F62B3">
              <w:rPr>
                <w:rFonts w:cs="Arial"/>
                <w:sz w:val="22"/>
                <w:szCs w:val="22"/>
              </w:rPr>
              <w:t>13. Planificar, diseñar, implementar y supervisar las políticas, lineamientos y estrategias de seguridad de la información.</w:t>
            </w:r>
          </w:p>
          <w:p w:rsidR="009F62B3" w:rsidRPr="009F62B3" w:rsidRDefault="009F62B3" w:rsidP="00D117CD">
            <w:pPr>
              <w:jc w:val="both"/>
              <w:rPr>
                <w:rFonts w:cs="Arial"/>
                <w:sz w:val="22"/>
                <w:szCs w:val="22"/>
              </w:rPr>
            </w:pPr>
            <w:r w:rsidRPr="009F62B3">
              <w:rPr>
                <w:rFonts w:cs="Arial"/>
                <w:sz w:val="22"/>
                <w:szCs w:val="22"/>
              </w:rPr>
              <w:t>14. Ejercer la Secretaría Técnica del Comité de Gestión y Desempeño de la Corporación.</w:t>
            </w:r>
          </w:p>
          <w:p w:rsidR="009F62B3" w:rsidRPr="009F62B3" w:rsidRDefault="009F62B3" w:rsidP="00D117CD">
            <w:pPr>
              <w:jc w:val="both"/>
              <w:rPr>
                <w:rFonts w:cs="Arial"/>
                <w:sz w:val="22"/>
                <w:szCs w:val="22"/>
              </w:rPr>
            </w:pPr>
            <w:r w:rsidRPr="009F62B3">
              <w:rPr>
                <w:rFonts w:cs="Arial"/>
                <w:sz w:val="22"/>
                <w:szCs w:val="22"/>
              </w:rPr>
              <w:t xml:space="preserve"> 15. Liderar, ejecutar y realizar seguimiento a las políticas del Modelo Integrado de Planeación y Gestión, que le sean asignadas a la dependencia.</w:t>
            </w:r>
          </w:p>
          <w:p w:rsidR="009F62B3" w:rsidRPr="009F62B3" w:rsidRDefault="009F62B3" w:rsidP="00D117CD">
            <w:pPr>
              <w:jc w:val="both"/>
              <w:rPr>
                <w:rFonts w:cs="Arial"/>
                <w:sz w:val="22"/>
                <w:szCs w:val="22"/>
              </w:rPr>
            </w:pPr>
            <w:r w:rsidRPr="009F62B3">
              <w:rPr>
                <w:rFonts w:cs="Arial"/>
                <w:sz w:val="22"/>
                <w:szCs w:val="22"/>
              </w:rPr>
              <w:t>16. Las demás funciones que le sean asignadas y que correspondan a la naturaleza de la dependencia.</w:t>
            </w:r>
          </w:p>
        </w:tc>
      </w:tr>
      <w:tr w:rsidR="00A56F13" w:rsidRPr="009F62B3" w:rsidTr="009F62B3">
        <w:trPr>
          <w:jc w:val="center"/>
        </w:trPr>
        <w:tc>
          <w:tcPr>
            <w:tcW w:w="2508" w:type="pct"/>
          </w:tcPr>
          <w:p w:rsidR="009F62B3" w:rsidRPr="009F62B3" w:rsidRDefault="009F62B3" w:rsidP="00D117CD">
            <w:pPr>
              <w:jc w:val="both"/>
              <w:rPr>
                <w:rFonts w:cs="Arial"/>
                <w:sz w:val="22"/>
                <w:szCs w:val="22"/>
              </w:rPr>
            </w:pPr>
            <w:r w:rsidRPr="009F62B3">
              <w:rPr>
                <w:rFonts w:cs="Arial"/>
                <w:b/>
                <w:sz w:val="22"/>
                <w:szCs w:val="22"/>
              </w:rPr>
              <w:lastRenderedPageBreak/>
              <w:t>Artículo 11-. Oficina de Tecnología.</w:t>
            </w:r>
            <w:r w:rsidRPr="009F62B3">
              <w:rPr>
                <w:rFonts w:cs="Arial"/>
                <w:sz w:val="22"/>
                <w:szCs w:val="22"/>
              </w:rPr>
              <w:t xml:space="preserve"> Son funciones de la Oficina de Tecnología, las siguientes.</w:t>
            </w:r>
          </w:p>
          <w:p w:rsidR="009F62B3" w:rsidRPr="009F62B3" w:rsidRDefault="009F62B3" w:rsidP="00D117CD">
            <w:pPr>
              <w:jc w:val="both"/>
              <w:rPr>
                <w:rFonts w:cs="Arial"/>
                <w:sz w:val="22"/>
                <w:szCs w:val="22"/>
              </w:rPr>
            </w:pPr>
            <w:r w:rsidRPr="009F62B3">
              <w:rPr>
                <w:rFonts w:cs="Arial"/>
                <w:sz w:val="22"/>
                <w:szCs w:val="22"/>
              </w:rPr>
              <w:t>1. Dirigir el proceso de tecnologías de la información y las comunicaciones del Concejo, de acuerdo con las necesidades de operación de la Corporación.</w:t>
            </w:r>
          </w:p>
          <w:p w:rsidR="009F62B3" w:rsidRPr="009F62B3" w:rsidRDefault="009F62B3" w:rsidP="00D117CD">
            <w:pPr>
              <w:jc w:val="both"/>
              <w:rPr>
                <w:rFonts w:cs="Arial"/>
                <w:sz w:val="22"/>
                <w:szCs w:val="22"/>
              </w:rPr>
            </w:pPr>
            <w:r w:rsidRPr="009F62B3">
              <w:rPr>
                <w:rFonts w:cs="Arial"/>
                <w:sz w:val="22"/>
                <w:szCs w:val="22"/>
              </w:rPr>
              <w:t>2. Dirigir el diseño, implementación, ejecución, seguimiento y divulgación del Plan Estratégico de Tecnología y Sistemas de Información (PETI).</w:t>
            </w:r>
          </w:p>
          <w:p w:rsidR="009F62B3" w:rsidRPr="009F62B3" w:rsidRDefault="009F62B3" w:rsidP="00D117CD">
            <w:pPr>
              <w:jc w:val="both"/>
              <w:rPr>
                <w:rFonts w:cs="Arial"/>
                <w:sz w:val="22"/>
                <w:szCs w:val="22"/>
              </w:rPr>
            </w:pPr>
            <w:r w:rsidRPr="009F62B3">
              <w:rPr>
                <w:rFonts w:cs="Arial"/>
                <w:sz w:val="22"/>
                <w:szCs w:val="22"/>
              </w:rPr>
              <w:t>3. Liderar el desarrollo, implementación y mantenimiento de los sistemas de información y servicios digitales del Concejo en virtud de lo establecido Plan Estratégico de Tecnología y Sistemas de Información (PETI), así como las necesidades del servicio.</w:t>
            </w:r>
          </w:p>
          <w:p w:rsidR="009F62B3" w:rsidRPr="009F62B3" w:rsidRDefault="009F62B3" w:rsidP="00D117CD">
            <w:pPr>
              <w:jc w:val="both"/>
              <w:rPr>
                <w:rFonts w:cs="Arial"/>
                <w:sz w:val="22"/>
                <w:szCs w:val="22"/>
              </w:rPr>
            </w:pPr>
            <w:r w:rsidRPr="009F62B3">
              <w:rPr>
                <w:rFonts w:cs="Arial"/>
                <w:sz w:val="22"/>
                <w:szCs w:val="22"/>
              </w:rPr>
              <w:lastRenderedPageBreak/>
              <w:t>4. Administrar y soportar la infraestructura tecnológica del Concejo, incluyendo la plataforma de seguridad, redes y comunicaciones.</w:t>
            </w:r>
          </w:p>
          <w:p w:rsidR="009F62B3" w:rsidRPr="009F62B3" w:rsidRDefault="009F62B3" w:rsidP="00D117CD">
            <w:pPr>
              <w:jc w:val="both"/>
              <w:rPr>
                <w:rFonts w:cs="Arial"/>
                <w:sz w:val="22"/>
                <w:szCs w:val="22"/>
              </w:rPr>
            </w:pPr>
            <w:r w:rsidRPr="009F62B3">
              <w:rPr>
                <w:rFonts w:cs="Arial"/>
                <w:sz w:val="22"/>
                <w:szCs w:val="22"/>
              </w:rPr>
              <w:t>5. Definir, implementar y mantener la arquitectura empresarial del Concejo, en virtud de las definiciones y lineamientos establecidos en el marco de referencia de arquitectura empresarial para la gestión de Tecnologías de la Información del Estado.</w:t>
            </w:r>
          </w:p>
          <w:p w:rsidR="009F62B3" w:rsidRPr="009F62B3" w:rsidRDefault="009F62B3" w:rsidP="00D117CD">
            <w:pPr>
              <w:jc w:val="both"/>
              <w:rPr>
                <w:rFonts w:cs="Arial"/>
                <w:sz w:val="22"/>
                <w:szCs w:val="22"/>
              </w:rPr>
            </w:pPr>
            <w:r w:rsidRPr="009F62B3">
              <w:rPr>
                <w:rFonts w:cs="Arial"/>
                <w:sz w:val="22"/>
                <w:szCs w:val="22"/>
              </w:rPr>
              <w:t>6. Diseñar, desarrollar, implementar y controlar el modelo de gobierno digital del Concejo, siguiendo los lineamientos Plan Estratégico de Tecnología y Sistemas de Información (PETI) y las políticas Distritales.</w:t>
            </w:r>
          </w:p>
          <w:p w:rsidR="009F62B3" w:rsidRPr="009F62B3" w:rsidRDefault="009F62B3" w:rsidP="00D117CD">
            <w:pPr>
              <w:jc w:val="both"/>
              <w:rPr>
                <w:rFonts w:cs="Arial"/>
                <w:sz w:val="22"/>
                <w:szCs w:val="22"/>
              </w:rPr>
            </w:pPr>
            <w:r w:rsidRPr="009F62B3">
              <w:rPr>
                <w:rFonts w:cs="Arial"/>
                <w:sz w:val="22"/>
                <w:szCs w:val="22"/>
              </w:rPr>
              <w:t>7. Planificar, implementar y gestionar los controles técnicos y operativos que aseguren el cumplimiento de las políticas y estrategias de seguridad de la información digital.</w:t>
            </w:r>
          </w:p>
          <w:p w:rsidR="009F62B3" w:rsidRPr="009F62B3" w:rsidRDefault="009F62B3" w:rsidP="00D117CD">
            <w:pPr>
              <w:jc w:val="both"/>
              <w:rPr>
                <w:rFonts w:cs="Arial"/>
                <w:sz w:val="22"/>
                <w:szCs w:val="22"/>
              </w:rPr>
            </w:pPr>
            <w:r w:rsidRPr="009F62B3">
              <w:rPr>
                <w:rFonts w:cs="Arial"/>
                <w:sz w:val="22"/>
                <w:szCs w:val="22"/>
              </w:rPr>
              <w:t>8. Desarrollar estrategias de gestión de información orientadas a mantener la pertinencia, calidad, oportunidad, seguridad e intercambio de esta.</w:t>
            </w:r>
          </w:p>
          <w:p w:rsidR="009F62B3" w:rsidRPr="009F62B3" w:rsidRDefault="009F62B3" w:rsidP="00D117CD">
            <w:pPr>
              <w:jc w:val="both"/>
              <w:rPr>
                <w:rFonts w:cs="Arial"/>
                <w:sz w:val="22"/>
                <w:szCs w:val="22"/>
              </w:rPr>
            </w:pPr>
            <w:r w:rsidRPr="009F62B3">
              <w:rPr>
                <w:rFonts w:cs="Arial"/>
                <w:sz w:val="22"/>
                <w:szCs w:val="22"/>
              </w:rPr>
              <w:t>9. Acompañar, evaluar y responder técnicamente por los procesos de adquisición de bienes y servicios de tecnología del Concejo.</w:t>
            </w:r>
          </w:p>
          <w:p w:rsidR="009F62B3" w:rsidRPr="009F62B3" w:rsidRDefault="009F62B3" w:rsidP="00D117CD">
            <w:pPr>
              <w:jc w:val="both"/>
              <w:rPr>
                <w:rFonts w:cs="Arial"/>
                <w:sz w:val="22"/>
                <w:szCs w:val="22"/>
              </w:rPr>
            </w:pPr>
            <w:r w:rsidRPr="009F62B3">
              <w:rPr>
                <w:rFonts w:cs="Arial"/>
                <w:sz w:val="22"/>
                <w:szCs w:val="22"/>
              </w:rPr>
              <w:t>10. Dirigir la política de protección de datos personales del Concejo de Bogotá.</w:t>
            </w:r>
          </w:p>
          <w:p w:rsidR="009F62B3" w:rsidRPr="009F62B3" w:rsidRDefault="009F62B3" w:rsidP="00D117CD">
            <w:pPr>
              <w:jc w:val="both"/>
              <w:rPr>
                <w:rFonts w:cs="Arial"/>
                <w:sz w:val="22"/>
                <w:szCs w:val="22"/>
              </w:rPr>
            </w:pPr>
            <w:r w:rsidRPr="009F62B3">
              <w:rPr>
                <w:rFonts w:cs="Arial"/>
                <w:sz w:val="22"/>
                <w:szCs w:val="22"/>
              </w:rPr>
              <w:t>11. Proponer e implementar acciones para impulsar la estrategia de gobierno abierto mediante la habilitación de mecanismos de interoperabilidad y apertura de datos que faciliten la participación, transparencia y colaboración en el Estado.</w:t>
            </w:r>
          </w:p>
          <w:p w:rsidR="009F62B3" w:rsidRPr="009F62B3" w:rsidRDefault="009F62B3" w:rsidP="00D117CD">
            <w:pPr>
              <w:jc w:val="both"/>
              <w:rPr>
                <w:rFonts w:cs="Arial"/>
                <w:sz w:val="22"/>
                <w:szCs w:val="22"/>
              </w:rPr>
            </w:pPr>
            <w:r w:rsidRPr="009F62B3">
              <w:rPr>
                <w:rFonts w:cs="Arial"/>
                <w:sz w:val="22"/>
                <w:szCs w:val="22"/>
              </w:rPr>
              <w:lastRenderedPageBreak/>
              <w:t>12. Liderar, ejecutar y realizar seguimiento a las políticas del Modelo Integrado de Planeación y Gestión, que le sean asignadas a la dependencia.</w:t>
            </w:r>
          </w:p>
          <w:p w:rsidR="009F62B3" w:rsidRPr="009F62B3" w:rsidRDefault="009F62B3" w:rsidP="00D117CD">
            <w:pPr>
              <w:jc w:val="both"/>
              <w:rPr>
                <w:rFonts w:cs="Arial"/>
                <w:sz w:val="22"/>
                <w:szCs w:val="22"/>
              </w:rPr>
            </w:pPr>
            <w:r w:rsidRPr="009F62B3">
              <w:rPr>
                <w:rFonts w:cs="Arial"/>
                <w:sz w:val="22"/>
                <w:szCs w:val="22"/>
              </w:rPr>
              <w:t xml:space="preserve"> 13. Las demás funciones que le sean asignadas y que correspondan a la naturaleza de la dependencia.</w:t>
            </w:r>
          </w:p>
        </w:tc>
        <w:tc>
          <w:tcPr>
            <w:tcW w:w="2492" w:type="pct"/>
          </w:tcPr>
          <w:p w:rsidR="009F62B3" w:rsidRPr="009F62B3" w:rsidRDefault="00D965FE" w:rsidP="00D117CD">
            <w:pPr>
              <w:jc w:val="both"/>
              <w:rPr>
                <w:rFonts w:cs="Arial"/>
                <w:sz w:val="22"/>
                <w:szCs w:val="22"/>
              </w:rPr>
            </w:pPr>
            <w:r>
              <w:rPr>
                <w:rFonts w:cs="Arial"/>
                <w:b/>
                <w:sz w:val="22"/>
                <w:szCs w:val="22"/>
              </w:rPr>
              <w:lastRenderedPageBreak/>
              <w:t>Artículo 6</w:t>
            </w:r>
            <w:r w:rsidR="009F62B3" w:rsidRPr="009F62B3">
              <w:rPr>
                <w:rFonts w:cs="Arial"/>
                <w:b/>
                <w:sz w:val="22"/>
                <w:szCs w:val="22"/>
              </w:rPr>
              <w:t>-.  Adiciónese al artículo 1° del Acuerdo Distrital 492 de 2012 el numeral VIII que crea las funciones la Oficina de Tecnología del Concejo de Bogotá, D.C., las cuales quedarán así: VIII. Oficina de Tecnología.</w:t>
            </w:r>
            <w:r w:rsidR="009F62B3" w:rsidRPr="009F62B3">
              <w:rPr>
                <w:rFonts w:cs="Arial"/>
                <w:sz w:val="22"/>
                <w:szCs w:val="22"/>
              </w:rPr>
              <w:t xml:space="preserve"> Son funciones de la Oficina de Tecnología, las siguientes.</w:t>
            </w:r>
          </w:p>
          <w:p w:rsidR="009F62B3" w:rsidRPr="009F62B3" w:rsidRDefault="009F62B3" w:rsidP="00D117CD">
            <w:pPr>
              <w:jc w:val="both"/>
              <w:rPr>
                <w:rFonts w:cs="Arial"/>
                <w:sz w:val="22"/>
                <w:szCs w:val="22"/>
              </w:rPr>
            </w:pPr>
            <w:r w:rsidRPr="009F62B3">
              <w:rPr>
                <w:rFonts w:cs="Arial"/>
                <w:sz w:val="22"/>
                <w:szCs w:val="22"/>
              </w:rPr>
              <w:t>1. Dirigir el proceso de tecnologías de la información y las comunicaciones del Concejo, de acuerdo con las necesidades de operación de la Corporación.</w:t>
            </w:r>
          </w:p>
          <w:p w:rsidR="009F62B3" w:rsidRPr="009F62B3" w:rsidRDefault="009F62B3" w:rsidP="00D117CD">
            <w:pPr>
              <w:jc w:val="both"/>
              <w:rPr>
                <w:rFonts w:cs="Arial"/>
                <w:sz w:val="22"/>
                <w:szCs w:val="22"/>
              </w:rPr>
            </w:pPr>
            <w:r w:rsidRPr="009F62B3">
              <w:rPr>
                <w:rFonts w:cs="Arial"/>
                <w:sz w:val="22"/>
                <w:szCs w:val="22"/>
              </w:rPr>
              <w:t>2. Dirigir el diseño, implementación, ejecución, seguimiento y divulgación del Plan Estratégico de Tecnología y Sistemas de Información (PETI).</w:t>
            </w:r>
          </w:p>
          <w:p w:rsidR="009F62B3" w:rsidRPr="009F62B3" w:rsidRDefault="009F62B3" w:rsidP="00D117CD">
            <w:pPr>
              <w:jc w:val="both"/>
              <w:rPr>
                <w:rFonts w:cs="Arial"/>
                <w:sz w:val="22"/>
                <w:szCs w:val="22"/>
              </w:rPr>
            </w:pPr>
            <w:r w:rsidRPr="009F62B3">
              <w:rPr>
                <w:rFonts w:cs="Arial"/>
                <w:sz w:val="22"/>
                <w:szCs w:val="22"/>
              </w:rPr>
              <w:t xml:space="preserve">3. Liderar el desarrollo, implementación y mantenimiento de los sistemas de información y servicios digitales del Concejo en virtud de lo establecido Plan Estratégico de Tecnología y </w:t>
            </w:r>
            <w:r w:rsidRPr="009F62B3">
              <w:rPr>
                <w:rFonts w:cs="Arial"/>
                <w:sz w:val="22"/>
                <w:szCs w:val="22"/>
              </w:rPr>
              <w:lastRenderedPageBreak/>
              <w:t>Sistemas de Información (PETI), así como las necesidades del servicio.</w:t>
            </w:r>
          </w:p>
          <w:p w:rsidR="009F62B3" w:rsidRPr="009F62B3" w:rsidRDefault="009F62B3" w:rsidP="00D117CD">
            <w:pPr>
              <w:jc w:val="both"/>
              <w:rPr>
                <w:rFonts w:cs="Arial"/>
                <w:sz w:val="22"/>
                <w:szCs w:val="22"/>
              </w:rPr>
            </w:pPr>
            <w:r w:rsidRPr="009F62B3">
              <w:rPr>
                <w:rFonts w:cs="Arial"/>
                <w:sz w:val="22"/>
                <w:szCs w:val="22"/>
              </w:rPr>
              <w:t>4. Administrar y soportar la infraestructura tecnológica del Concejo, incluyendo la plataforma de seguridad, redes y comunicaciones.</w:t>
            </w:r>
          </w:p>
          <w:p w:rsidR="009F62B3" w:rsidRPr="009F62B3" w:rsidRDefault="009F62B3" w:rsidP="00D117CD">
            <w:pPr>
              <w:jc w:val="both"/>
              <w:rPr>
                <w:rFonts w:cs="Arial"/>
                <w:sz w:val="22"/>
                <w:szCs w:val="22"/>
              </w:rPr>
            </w:pPr>
            <w:r w:rsidRPr="009F62B3">
              <w:rPr>
                <w:rFonts w:cs="Arial"/>
                <w:sz w:val="22"/>
                <w:szCs w:val="22"/>
              </w:rPr>
              <w:t>5. Definir, implementar y mantener la arquitectura empresarial del Concejo, en virtud de las definiciones y lineamientos establecidos en el marco de referencia de arquitectura empresarial para la gestión de Tecnologías de la Información del Estado.</w:t>
            </w:r>
          </w:p>
          <w:p w:rsidR="009F62B3" w:rsidRPr="009F62B3" w:rsidRDefault="009F62B3" w:rsidP="00D117CD">
            <w:pPr>
              <w:jc w:val="both"/>
              <w:rPr>
                <w:rFonts w:cs="Arial"/>
                <w:sz w:val="22"/>
                <w:szCs w:val="22"/>
              </w:rPr>
            </w:pPr>
            <w:r w:rsidRPr="009F62B3">
              <w:rPr>
                <w:rFonts w:cs="Arial"/>
                <w:sz w:val="22"/>
                <w:szCs w:val="22"/>
              </w:rPr>
              <w:t>6. Diseñar, desarrollar, implementar y controlar el modelo de gobierno digital del Concejo, siguiendo los lineamientos Plan Estratégico de Tecnología y Sistemas de Información (PETI) y las políticas Distritales.</w:t>
            </w:r>
          </w:p>
          <w:p w:rsidR="009F62B3" w:rsidRPr="009F62B3" w:rsidRDefault="009F62B3" w:rsidP="00D117CD">
            <w:pPr>
              <w:jc w:val="both"/>
              <w:rPr>
                <w:rFonts w:cs="Arial"/>
                <w:sz w:val="22"/>
                <w:szCs w:val="22"/>
              </w:rPr>
            </w:pPr>
            <w:r w:rsidRPr="009F62B3">
              <w:rPr>
                <w:rFonts w:cs="Arial"/>
                <w:sz w:val="22"/>
                <w:szCs w:val="22"/>
              </w:rPr>
              <w:t>7. Planificar, implementar y gestionar los controles técnicos y operativos que aseguren el cumplimiento de las políticas y estrategias de seguridad de la información digital.</w:t>
            </w:r>
          </w:p>
          <w:p w:rsidR="009F62B3" w:rsidRPr="009F62B3" w:rsidRDefault="009F62B3" w:rsidP="00D117CD">
            <w:pPr>
              <w:jc w:val="both"/>
              <w:rPr>
                <w:rFonts w:cs="Arial"/>
                <w:sz w:val="22"/>
                <w:szCs w:val="22"/>
              </w:rPr>
            </w:pPr>
            <w:r w:rsidRPr="009F62B3">
              <w:rPr>
                <w:rFonts w:cs="Arial"/>
                <w:sz w:val="22"/>
                <w:szCs w:val="22"/>
              </w:rPr>
              <w:t>8. Desarrollar estrategias de gestión de información orientadas a mantener la pertinencia, calidad, oportunidad, seguridad e intercambio de esta.</w:t>
            </w:r>
          </w:p>
          <w:p w:rsidR="009F62B3" w:rsidRPr="009F62B3" w:rsidRDefault="009F62B3" w:rsidP="00D117CD">
            <w:pPr>
              <w:jc w:val="both"/>
              <w:rPr>
                <w:rFonts w:cs="Arial"/>
                <w:sz w:val="22"/>
                <w:szCs w:val="22"/>
              </w:rPr>
            </w:pPr>
            <w:r w:rsidRPr="009F62B3">
              <w:rPr>
                <w:rFonts w:cs="Arial"/>
                <w:sz w:val="22"/>
                <w:szCs w:val="22"/>
              </w:rPr>
              <w:t>9. Acompañar, evaluar y responder técnicamente por los procesos de adquisición de bienes y servicios de tecnología del Concejo.</w:t>
            </w:r>
          </w:p>
          <w:p w:rsidR="009F62B3" w:rsidRPr="009F62B3" w:rsidRDefault="009F62B3" w:rsidP="00D117CD">
            <w:pPr>
              <w:jc w:val="both"/>
              <w:rPr>
                <w:rFonts w:cs="Arial"/>
                <w:sz w:val="22"/>
                <w:szCs w:val="22"/>
              </w:rPr>
            </w:pPr>
            <w:r w:rsidRPr="009F62B3">
              <w:rPr>
                <w:rFonts w:cs="Arial"/>
                <w:sz w:val="22"/>
                <w:szCs w:val="22"/>
              </w:rPr>
              <w:t>10. Dirigir la política de protección de datos personales del Concejo de Bogotá.</w:t>
            </w:r>
          </w:p>
          <w:p w:rsidR="009F62B3" w:rsidRPr="009F62B3" w:rsidRDefault="009F62B3" w:rsidP="00D117CD">
            <w:pPr>
              <w:jc w:val="both"/>
              <w:rPr>
                <w:rFonts w:cs="Arial"/>
                <w:sz w:val="22"/>
                <w:szCs w:val="22"/>
              </w:rPr>
            </w:pPr>
            <w:r w:rsidRPr="009F62B3">
              <w:rPr>
                <w:rFonts w:cs="Arial"/>
                <w:sz w:val="22"/>
                <w:szCs w:val="22"/>
              </w:rPr>
              <w:t>11. Proponer e implementar acciones para impulsar la estrategia de gobierno abierto mediante la habilitación de mecanismos de interoperabilidad y apertura de datos que faciliten la participación, transparencia y colaboración en el Estado.</w:t>
            </w:r>
          </w:p>
          <w:p w:rsidR="009F62B3" w:rsidRPr="009F62B3" w:rsidRDefault="009F62B3" w:rsidP="00D117CD">
            <w:pPr>
              <w:jc w:val="both"/>
              <w:rPr>
                <w:rFonts w:cs="Arial"/>
                <w:sz w:val="22"/>
                <w:szCs w:val="22"/>
              </w:rPr>
            </w:pPr>
            <w:r w:rsidRPr="009F62B3">
              <w:rPr>
                <w:rFonts w:cs="Arial"/>
                <w:sz w:val="22"/>
                <w:szCs w:val="22"/>
              </w:rPr>
              <w:lastRenderedPageBreak/>
              <w:t>12. Liderar, ejecutar y realizar seguimiento a las políticas del Modelo Integrado de Planeación y Gestión, que le sean asignadas a la dependencia.</w:t>
            </w:r>
          </w:p>
          <w:p w:rsidR="009F62B3" w:rsidRPr="009F62B3" w:rsidRDefault="009F62B3" w:rsidP="00D117CD">
            <w:pPr>
              <w:jc w:val="both"/>
              <w:rPr>
                <w:rFonts w:cs="Arial"/>
                <w:sz w:val="22"/>
                <w:szCs w:val="22"/>
              </w:rPr>
            </w:pPr>
            <w:r w:rsidRPr="009F62B3">
              <w:rPr>
                <w:rFonts w:cs="Arial"/>
                <w:sz w:val="22"/>
                <w:szCs w:val="22"/>
              </w:rPr>
              <w:t xml:space="preserve"> 13. Las demás funciones que le sean asignadas y que correspondan a la naturaleza de la dependencia.</w:t>
            </w:r>
          </w:p>
        </w:tc>
      </w:tr>
      <w:tr w:rsidR="00A56F13" w:rsidRPr="009F62B3" w:rsidTr="009F62B3">
        <w:trPr>
          <w:jc w:val="center"/>
        </w:trPr>
        <w:tc>
          <w:tcPr>
            <w:tcW w:w="2508" w:type="pct"/>
          </w:tcPr>
          <w:p w:rsidR="009F62B3" w:rsidRPr="009F62B3" w:rsidRDefault="009F62B3" w:rsidP="00D117CD">
            <w:pPr>
              <w:jc w:val="both"/>
              <w:rPr>
                <w:rFonts w:cs="Arial"/>
                <w:b/>
                <w:sz w:val="22"/>
                <w:szCs w:val="22"/>
              </w:rPr>
            </w:pPr>
            <w:r w:rsidRPr="009F62B3">
              <w:rPr>
                <w:rFonts w:cs="Arial"/>
                <w:b/>
                <w:sz w:val="22"/>
                <w:szCs w:val="22"/>
              </w:rPr>
              <w:lastRenderedPageBreak/>
              <w:t>Artículo 12-. Secretaría General. Son funciones de la Secretaría General, las siguientes.</w:t>
            </w:r>
          </w:p>
          <w:p w:rsidR="009F62B3" w:rsidRPr="009F62B3" w:rsidRDefault="009F62B3" w:rsidP="00D117CD">
            <w:pPr>
              <w:jc w:val="both"/>
              <w:rPr>
                <w:rFonts w:cs="Arial"/>
                <w:sz w:val="22"/>
                <w:szCs w:val="22"/>
              </w:rPr>
            </w:pPr>
            <w:r w:rsidRPr="009F62B3">
              <w:rPr>
                <w:rFonts w:cs="Arial"/>
                <w:sz w:val="22"/>
                <w:szCs w:val="22"/>
              </w:rPr>
              <w:t>1. Citar a sesiones de conformidad con lo previsto en el Reglamento Interno del Concejo de Bogotá D.C.</w:t>
            </w:r>
          </w:p>
          <w:p w:rsidR="009F62B3" w:rsidRPr="009F62B3" w:rsidRDefault="009F62B3" w:rsidP="00D117CD">
            <w:pPr>
              <w:jc w:val="both"/>
              <w:rPr>
                <w:rFonts w:cs="Arial"/>
                <w:sz w:val="22"/>
                <w:szCs w:val="22"/>
              </w:rPr>
            </w:pPr>
            <w:r w:rsidRPr="009F62B3">
              <w:rPr>
                <w:rFonts w:cs="Arial"/>
                <w:sz w:val="22"/>
                <w:szCs w:val="22"/>
              </w:rPr>
              <w:t>2. Vigilar, dirigir y controlar la elaboración de las actas de las sesiones y su diligenciamiento, así como certificar la fidelidad de su contenido.</w:t>
            </w:r>
          </w:p>
          <w:p w:rsidR="009F62B3" w:rsidRPr="009F62B3" w:rsidRDefault="009F62B3" w:rsidP="00D117CD">
            <w:pPr>
              <w:jc w:val="both"/>
              <w:rPr>
                <w:rFonts w:cs="Arial"/>
                <w:sz w:val="22"/>
                <w:szCs w:val="22"/>
              </w:rPr>
            </w:pPr>
            <w:r w:rsidRPr="009F62B3">
              <w:rPr>
                <w:rFonts w:cs="Arial"/>
                <w:sz w:val="22"/>
                <w:szCs w:val="22"/>
              </w:rPr>
              <w:t>3. Durante las sesiones estar atento a las instrucciones del Presidente, abrir y hacer lectura del registro, realizar el llamado a lista de los Concejales, registrar y leer las proposiciones, comunicaciones, proyectos de acuerdo y demás documentos que deban ser leídos en la sesión. Antes de dar lectura a cualquier documento lo pondrá a disposición del Presidente para que éste decida su trámite.</w:t>
            </w:r>
          </w:p>
          <w:p w:rsidR="009F62B3" w:rsidRPr="009F62B3" w:rsidRDefault="009F62B3" w:rsidP="00D117CD">
            <w:pPr>
              <w:jc w:val="both"/>
              <w:rPr>
                <w:rFonts w:cs="Arial"/>
                <w:sz w:val="22"/>
                <w:szCs w:val="22"/>
              </w:rPr>
            </w:pPr>
            <w:r w:rsidRPr="009F62B3">
              <w:rPr>
                <w:rFonts w:cs="Arial"/>
                <w:sz w:val="22"/>
                <w:szCs w:val="22"/>
              </w:rPr>
              <w:t>4. Registrar y certificar la asistencia de los Concejales que se hagan presentes en la sesión.</w:t>
            </w:r>
          </w:p>
          <w:p w:rsidR="009F62B3" w:rsidRPr="009F62B3" w:rsidRDefault="009F62B3" w:rsidP="00D117CD">
            <w:pPr>
              <w:jc w:val="both"/>
              <w:rPr>
                <w:rFonts w:cs="Arial"/>
                <w:sz w:val="22"/>
                <w:szCs w:val="22"/>
              </w:rPr>
            </w:pPr>
            <w:r w:rsidRPr="009F62B3">
              <w:rPr>
                <w:rFonts w:cs="Arial"/>
                <w:sz w:val="22"/>
                <w:szCs w:val="22"/>
              </w:rPr>
              <w:t>5. Para efectos del reconocimiento y pago de honorarios, registrar y certificar mensualmente la asistencia de los Concejales a las sesiones respectivas discriminado diariamente la fecha, hora de iniciación y de finalización y el nombre de los Concejales asistentes.</w:t>
            </w:r>
          </w:p>
          <w:p w:rsidR="009F62B3" w:rsidRPr="009F62B3" w:rsidRDefault="009F62B3" w:rsidP="00D117CD">
            <w:pPr>
              <w:jc w:val="both"/>
              <w:rPr>
                <w:rFonts w:cs="Arial"/>
                <w:sz w:val="22"/>
                <w:szCs w:val="22"/>
              </w:rPr>
            </w:pPr>
            <w:r w:rsidRPr="009F62B3">
              <w:rPr>
                <w:rFonts w:cs="Arial"/>
                <w:sz w:val="22"/>
                <w:szCs w:val="22"/>
              </w:rPr>
              <w:t>6. Certificar los resultados de las votaciones que se realicen durante las sesiones o al interior de las reuniones de la Mesa Directiva del Concejo de Bogotá, D.C.</w:t>
            </w:r>
          </w:p>
          <w:p w:rsidR="009F62B3" w:rsidRPr="009F62B3" w:rsidRDefault="009F62B3" w:rsidP="00D117CD">
            <w:pPr>
              <w:jc w:val="both"/>
              <w:rPr>
                <w:rFonts w:cs="Arial"/>
                <w:sz w:val="22"/>
                <w:szCs w:val="22"/>
              </w:rPr>
            </w:pPr>
            <w:r w:rsidRPr="009F62B3">
              <w:rPr>
                <w:rFonts w:cs="Arial"/>
                <w:sz w:val="22"/>
                <w:szCs w:val="22"/>
              </w:rPr>
              <w:lastRenderedPageBreak/>
              <w:t>7. Redactar las cartas y notas oficiales, certificar sobre los asuntos de su competencia, sobre la asistencia o inasistencia de los Concejales a las sesiones para todos los efectos y sobre las actuaciones de los Concejales en las sesiones.</w:t>
            </w:r>
          </w:p>
          <w:p w:rsidR="009F62B3" w:rsidRPr="009F62B3" w:rsidRDefault="009F62B3" w:rsidP="00D117CD">
            <w:pPr>
              <w:jc w:val="both"/>
              <w:rPr>
                <w:rFonts w:cs="Arial"/>
                <w:strike/>
                <w:sz w:val="22"/>
                <w:szCs w:val="22"/>
              </w:rPr>
            </w:pPr>
            <w:r w:rsidRPr="009F62B3">
              <w:rPr>
                <w:rFonts w:cs="Arial"/>
                <w:strike/>
                <w:sz w:val="22"/>
                <w:szCs w:val="22"/>
              </w:rPr>
              <w:t>8. Recibir y dar trámite a todo documento o petición que llegue al Concejo de Bogotá, D.C., con destino a la Presidencia y a la Secretaría General de la Corporación.</w:t>
            </w:r>
          </w:p>
          <w:p w:rsidR="009F62B3" w:rsidRPr="009F62B3" w:rsidRDefault="009F62B3" w:rsidP="00D117CD">
            <w:pPr>
              <w:jc w:val="both"/>
              <w:rPr>
                <w:rFonts w:cs="Arial"/>
                <w:sz w:val="22"/>
                <w:szCs w:val="22"/>
              </w:rPr>
            </w:pPr>
            <w:r w:rsidRPr="009F62B3">
              <w:rPr>
                <w:rFonts w:cs="Arial"/>
                <w:sz w:val="22"/>
                <w:szCs w:val="22"/>
              </w:rPr>
              <w:t>9. Registrar, recibir y radicar los proyectos de acuerdo y las proposiciones para debate de control político y dar inmediatamente el trámite que corresponda, según el caso.</w:t>
            </w:r>
          </w:p>
          <w:p w:rsidR="009F62B3" w:rsidRPr="009F62B3" w:rsidRDefault="009F62B3" w:rsidP="00D117CD">
            <w:pPr>
              <w:jc w:val="both"/>
              <w:rPr>
                <w:rFonts w:cs="Arial"/>
                <w:sz w:val="22"/>
                <w:szCs w:val="22"/>
              </w:rPr>
            </w:pPr>
            <w:r w:rsidRPr="009F62B3">
              <w:rPr>
                <w:rFonts w:cs="Arial"/>
                <w:sz w:val="22"/>
                <w:szCs w:val="22"/>
              </w:rPr>
              <w:t>10. Dirigir los Anales del Concejo.</w:t>
            </w:r>
          </w:p>
          <w:p w:rsidR="009F62B3" w:rsidRPr="009F62B3" w:rsidRDefault="009F62B3" w:rsidP="00D117CD">
            <w:pPr>
              <w:jc w:val="both"/>
              <w:rPr>
                <w:rFonts w:cs="Arial"/>
                <w:sz w:val="22"/>
                <w:szCs w:val="22"/>
              </w:rPr>
            </w:pPr>
            <w:r w:rsidRPr="009F62B3">
              <w:rPr>
                <w:rFonts w:cs="Arial"/>
                <w:sz w:val="22"/>
                <w:szCs w:val="22"/>
              </w:rPr>
              <w:t>11. Colaborar y apoyar permanentemente al respectivo Presidente, su Mesa Directiva del Concejo de Bogotá, D.C., y los Concejales, informando a éstos acerca de los asuntos sustanciados por la Presidencia.</w:t>
            </w:r>
          </w:p>
          <w:p w:rsidR="009F62B3" w:rsidRPr="009F62B3" w:rsidRDefault="009F62B3" w:rsidP="00D117CD">
            <w:pPr>
              <w:jc w:val="both"/>
              <w:rPr>
                <w:rFonts w:cs="Arial"/>
                <w:sz w:val="22"/>
                <w:szCs w:val="22"/>
              </w:rPr>
            </w:pPr>
            <w:r w:rsidRPr="009F62B3">
              <w:rPr>
                <w:rFonts w:cs="Arial"/>
                <w:sz w:val="22"/>
                <w:szCs w:val="22"/>
              </w:rPr>
              <w:t>12. Coordinar el desempeño de los Secretarios de Comisión.</w:t>
            </w:r>
          </w:p>
          <w:p w:rsidR="009F62B3" w:rsidRPr="009F62B3" w:rsidRDefault="009F62B3" w:rsidP="00D117CD">
            <w:pPr>
              <w:jc w:val="both"/>
              <w:rPr>
                <w:rFonts w:cs="Arial"/>
                <w:sz w:val="22"/>
                <w:szCs w:val="22"/>
              </w:rPr>
            </w:pPr>
            <w:r w:rsidRPr="009F62B3">
              <w:rPr>
                <w:rFonts w:cs="Arial"/>
                <w:sz w:val="22"/>
                <w:szCs w:val="22"/>
              </w:rPr>
              <w:t>13. Coordinar con el Oficial de Enlace o quien haga sus veces, la seguridad de los Concejales y funcionarios de la Administración en el desarrollo de la sesión correspondiente.</w:t>
            </w:r>
          </w:p>
          <w:p w:rsidR="009F62B3" w:rsidRPr="009F62B3" w:rsidRDefault="009F62B3" w:rsidP="00D117CD">
            <w:pPr>
              <w:jc w:val="both"/>
              <w:rPr>
                <w:rFonts w:cs="Arial"/>
                <w:sz w:val="22"/>
                <w:szCs w:val="22"/>
              </w:rPr>
            </w:pPr>
            <w:r w:rsidRPr="009F62B3">
              <w:rPr>
                <w:rFonts w:cs="Arial"/>
                <w:sz w:val="22"/>
                <w:szCs w:val="22"/>
              </w:rPr>
              <w:t xml:space="preserve"> 14. Ejercer la Secretaría de la Junta de Voceros.</w:t>
            </w:r>
          </w:p>
          <w:p w:rsidR="009F62B3" w:rsidRPr="009F62B3" w:rsidRDefault="009F62B3" w:rsidP="00D117CD">
            <w:pPr>
              <w:jc w:val="both"/>
              <w:rPr>
                <w:rFonts w:cs="Arial"/>
                <w:sz w:val="22"/>
                <w:szCs w:val="22"/>
              </w:rPr>
            </w:pPr>
            <w:r w:rsidRPr="009F62B3">
              <w:rPr>
                <w:rFonts w:cs="Arial"/>
                <w:sz w:val="22"/>
                <w:szCs w:val="22"/>
              </w:rPr>
              <w:t>15. Elaborar con anticipación el orden del día, publicar y comunicar con la misma antelación los asuntos sobre los cuales debe ocuparse la Plenaria y las Comisiones Permanentes en concordancia con lo aprobado mensualmente en la Junta de Voceros.</w:t>
            </w:r>
          </w:p>
          <w:p w:rsidR="009F62B3" w:rsidRPr="009F62B3" w:rsidRDefault="009F62B3" w:rsidP="00D117CD">
            <w:pPr>
              <w:jc w:val="both"/>
              <w:rPr>
                <w:rFonts w:cs="Arial"/>
                <w:sz w:val="22"/>
                <w:szCs w:val="22"/>
              </w:rPr>
            </w:pPr>
            <w:r w:rsidRPr="009F62B3">
              <w:rPr>
                <w:rFonts w:cs="Arial"/>
                <w:sz w:val="22"/>
                <w:szCs w:val="22"/>
              </w:rPr>
              <w:t>16. Custodiar las hojas de vida de los Concejales, de acuerdo con los lineamientos de gestión documental del Concejo.</w:t>
            </w:r>
          </w:p>
          <w:p w:rsidR="009F62B3" w:rsidRPr="009F62B3" w:rsidRDefault="009F62B3" w:rsidP="00D117CD">
            <w:pPr>
              <w:jc w:val="both"/>
              <w:rPr>
                <w:rFonts w:cs="Arial"/>
                <w:sz w:val="22"/>
                <w:szCs w:val="22"/>
              </w:rPr>
            </w:pPr>
            <w:r w:rsidRPr="009F62B3">
              <w:rPr>
                <w:rFonts w:cs="Arial"/>
                <w:sz w:val="22"/>
                <w:szCs w:val="22"/>
              </w:rPr>
              <w:t>17. Dirigir la organización y administración de la Biblioteca del Concejo de Bogotá D.C.</w:t>
            </w:r>
          </w:p>
          <w:p w:rsidR="009F62B3" w:rsidRPr="009F62B3" w:rsidRDefault="009F62B3" w:rsidP="00D117CD">
            <w:pPr>
              <w:jc w:val="both"/>
              <w:rPr>
                <w:rFonts w:cs="Arial"/>
                <w:sz w:val="22"/>
                <w:szCs w:val="22"/>
              </w:rPr>
            </w:pPr>
            <w:r w:rsidRPr="009F62B3">
              <w:rPr>
                <w:rFonts w:cs="Arial"/>
                <w:sz w:val="22"/>
                <w:szCs w:val="22"/>
              </w:rPr>
              <w:lastRenderedPageBreak/>
              <w:t>18. Dirigir los procesos de participación y relación con la ciudadanía, y gestión del conocimiento y la innovación del Concejo.</w:t>
            </w:r>
          </w:p>
          <w:p w:rsidR="009F62B3" w:rsidRPr="009F62B3" w:rsidRDefault="009F62B3" w:rsidP="00D117CD">
            <w:pPr>
              <w:jc w:val="both"/>
              <w:rPr>
                <w:rFonts w:cs="Arial"/>
                <w:sz w:val="22"/>
                <w:szCs w:val="22"/>
              </w:rPr>
            </w:pPr>
            <w:r w:rsidRPr="009F62B3">
              <w:rPr>
                <w:rFonts w:cs="Arial"/>
                <w:sz w:val="22"/>
                <w:szCs w:val="22"/>
              </w:rPr>
              <w:t>19. Gestionar las actividades e informes que se requieran los procesos estratégicos, de apoyo y evaluación de la Corporación.</w:t>
            </w:r>
          </w:p>
          <w:p w:rsidR="009F62B3" w:rsidRPr="009F62B3" w:rsidRDefault="009F62B3" w:rsidP="00D117CD">
            <w:pPr>
              <w:jc w:val="both"/>
              <w:rPr>
                <w:rFonts w:cs="Arial"/>
                <w:sz w:val="22"/>
                <w:szCs w:val="22"/>
              </w:rPr>
            </w:pPr>
            <w:r w:rsidRPr="009F62B3">
              <w:rPr>
                <w:rFonts w:cs="Arial"/>
                <w:sz w:val="22"/>
                <w:szCs w:val="22"/>
              </w:rPr>
              <w:t>20. Participar en las políticas y actividades del Modelo Integrado de Planeación y Gestión, necesarias para el desarrollo de los procesos misionales.</w:t>
            </w:r>
          </w:p>
          <w:p w:rsidR="009F62B3" w:rsidRPr="009F62B3" w:rsidRDefault="009F62B3" w:rsidP="00D117CD">
            <w:pPr>
              <w:jc w:val="both"/>
              <w:rPr>
                <w:rFonts w:cs="Arial"/>
                <w:sz w:val="22"/>
                <w:szCs w:val="22"/>
              </w:rPr>
            </w:pPr>
            <w:r w:rsidRPr="009F62B3">
              <w:rPr>
                <w:rFonts w:cs="Arial"/>
                <w:sz w:val="22"/>
                <w:szCs w:val="22"/>
              </w:rPr>
              <w:t>21. Las demás funciones que le sean asignadas y que correspondan a la naturaleza de la dependencia.</w:t>
            </w:r>
          </w:p>
        </w:tc>
        <w:tc>
          <w:tcPr>
            <w:tcW w:w="2492" w:type="pct"/>
          </w:tcPr>
          <w:p w:rsidR="009F62B3" w:rsidRPr="009F62B3" w:rsidRDefault="00D965FE" w:rsidP="00D117CD">
            <w:pPr>
              <w:jc w:val="both"/>
              <w:rPr>
                <w:rFonts w:cs="Arial"/>
                <w:sz w:val="22"/>
                <w:szCs w:val="22"/>
              </w:rPr>
            </w:pPr>
            <w:r>
              <w:rPr>
                <w:rFonts w:cs="Arial"/>
                <w:b/>
                <w:sz w:val="22"/>
                <w:szCs w:val="22"/>
              </w:rPr>
              <w:lastRenderedPageBreak/>
              <w:t>Artículo 7</w:t>
            </w:r>
            <w:r w:rsidR="009F62B3" w:rsidRPr="009F62B3">
              <w:rPr>
                <w:rFonts w:cs="Arial"/>
                <w:b/>
                <w:sz w:val="22"/>
                <w:szCs w:val="22"/>
              </w:rPr>
              <w:t>-.  Modifíquese el artículo 2° del Acuerdo 492 de 2012, el cual quedará así: Artículo 12-. Secretaría General.</w:t>
            </w:r>
            <w:r w:rsidR="009F62B3" w:rsidRPr="009F62B3">
              <w:rPr>
                <w:rFonts w:cs="Arial"/>
                <w:sz w:val="22"/>
                <w:szCs w:val="22"/>
              </w:rPr>
              <w:t xml:space="preserve"> Son funciones de la Secretaría General, las siguientes.</w:t>
            </w:r>
          </w:p>
          <w:p w:rsidR="009F62B3" w:rsidRPr="009F62B3" w:rsidRDefault="009F62B3" w:rsidP="00D117CD">
            <w:pPr>
              <w:jc w:val="both"/>
              <w:rPr>
                <w:rFonts w:cs="Arial"/>
                <w:sz w:val="22"/>
                <w:szCs w:val="22"/>
              </w:rPr>
            </w:pPr>
            <w:r w:rsidRPr="009F62B3">
              <w:rPr>
                <w:rFonts w:cs="Arial"/>
                <w:sz w:val="22"/>
                <w:szCs w:val="22"/>
              </w:rPr>
              <w:t>1. Citar a sesiones de conformidad con lo previsto en el Reglamento Interno del Concejo de Bogotá D.C.</w:t>
            </w:r>
          </w:p>
          <w:p w:rsidR="009F62B3" w:rsidRPr="009F62B3" w:rsidRDefault="009F62B3" w:rsidP="00D117CD">
            <w:pPr>
              <w:jc w:val="both"/>
              <w:rPr>
                <w:rFonts w:cs="Arial"/>
                <w:sz w:val="22"/>
                <w:szCs w:val="22"/>
              </w:rPr>
            </w:pPr>
            <w:r w:rsidRPr="009F62B3">
              <w:rPr>
                <w:rFonts w:cs="Arial"/>
                <w:sz w:val="22"/>
                <w:szCs w:val="22"/>
              </w:rPr>
              <w:t>2. Vigilar, dirigir y controlar la elaboración de las actas de las sesiones y su diligenciamiento, así como certificar la fidelidad de su contenido.</w:t>
            </w:r>
          </w:p>
          <w:p w:rsidR="009F62B3" w:rsidRPr="009F62B3" w:rsidRDefault="009F62B3" w:rsidP="00D117CD">
            <w:pPr>
              <w:jc w:val="both"/>
              <w:rPr>
                <w:rFonts w:cs="Arial"/>
                <w:sz w:val="22"/>
                <w:szCs w:val="22"/>
              </w:rPr>
            </w:pPr>
            <w:r w:rsidRPr="009F62B3">
              <w:rPr>
                <w:rFonts w:cs="Arial"/>
                <w:sz w:val="22"/>
                <w:szCs w:val="22"/>
              </w:rPr>
              <w:t>3. Durante las sesiones estar atento a las instrucciones del Presidente, abrir y hacer lectura del registro, realizar el llamado a lista de los Concejales, registrar y leer las proposiciones, comunicaciones, proyectos de acuerdo y demás documentos que deban ser leídos en la sesión. Antes de dar lectura a cualquier documento lo pondrá a disposición del Presidente para que éste decida su trámite.</w:t>
            </w:r>
          </w:p>
          <w:p w:rsidR="009F62B3" w:rsidRPr="009F62B3" w:rsidRDefault="009F62B3" w:rsidP="00D117CD">
            <w:pPr>
              <w:jc w:val="both"/>
              <w:rPr>
                <w:rFonts w:cs="Arial"/>
                <w:sz w:val="22"/>
                <w:szCs w:val="22"/>
              </w:rPr>
            </w:pPr>
            <w:r w:rsidRPr="009F62B3">
              <w:rPr>
                <w:rFonts w:cs="Arial"/>
                <w:sz w:val="22"/>
                <w:szCs w:val="22"/>
              </w:rPr>
              <w:t>4. Registrar y certificar la asistencia de los Concejales que se hagan presentes en la sesión.</w:t>
            </w:r>
          </w:p>
          <w:p w:rsidR="009F62B3" w:rsidRPr="009F62B3" w:rsidRDefault="009F62B3" w:rsidP="00D117CD">
            <w:pPr>
              <w:jc w:val="both"/>
              <w:rPr>
                <w:rFonts w:cs="Arial"/>
                <w:sz w:val="22"/>
                <w:szCs w:val="22"/>
              </w:rPr>
            </w:pPr>
            <w:r w:rsidRPr="009F62B3">
              <w:rPr>
                <w:rFonts w:cs="Arial"/>
                <w:sz w:val="22"/>
                <w:szCs w:val="22"/>
              </w:rPr>
              <w:t>5. Para efectos del reconocimiento y pago de honorarios, registrar y certificar mensualmente la asistencia de los Concejales a las sesiones respectivas discriminado diariamente la fecha, hora de iniciación y de finalización y el nombre de los Concejales asistentes.</w:t>
            </w:r>
          </w:p>
          <w:p w:rsidR="009F62B3" w:rsidRPr="009F62B3" w:rsidRDefault="009F62B3" w:rsidP="00D117CD">
            <w:pPr>
              <w:jc w:val="both"/>
              <w:rPr>
                <w:rFonts w:cs="Arial"/>
                <w:sz w:val="22"/>
                <w:szCs w:val="22"/>
              </w:rPr>
            </w:pPr>
            <w:r w:rsidRPr="009F62B3">
              <w:rPr>
                <w:rFonts w:cs="Arial"/>
                <w:sz w:val="22"/>
                <w:szCs w:val="22"/>
              </w:rPr>
              <w:t>6. Certificar los resultados de las votaciones que se realicen durante las sesiones o al interior de las reuniones de la Mesa Directiva del Concejo de Bogotá, D.C.</w:t>
            </w:r>
          </w:p>
          <w:p w:rsidR="009F62B3" w:rsidRPr="009F62B3" w:rsidRDefault="009F62B3" w:rsidP="00D117CD">
            <w:pPr>
              <w:jc w:val="both"/>
              <w:rPr>
                <w:rFonts w:cs="Arial"/>
                <w:sz w:val="22"/>
                <w:szCs w:val="22"/>
              </w:rPr>
            </w:pPr>
            <w:r w:rsidRPr="009F62B3">
              <w:rPr>
                <w:rFonts w:cs="Arial"/>
                <w:sz w:val="22"/>
                <w:szCs w:val="22"/>
              </w:rPr>
              <w:lastRenderedPageBreak/>
              <w:t>7. Redactar las cartas y notas oficiales, certificar sobre los asuntos de su competencia, sobre la asistencia o inasistencia de los Concejales a las sesiones para todos los efectos y sobre las actuaciones de los Concejales en las sesiones.</w:t>
            </w:r>
          </w:p>
          <w:p w:rsidR="009F62B3" w:rsidRPr="009F62B3" w:rsidRDefault="009F62B3" w:rsidP="00D117CD">
            <w:pPr>
              <w:jc w:val="both"/>
              <w:rPr>
                <w:rFonts w:cs="Arial"/>
                <w:sz w:val="22"/>
                <w:szCs w:val="22"/>
              </w:rPr>
            </w:pPr>
            <w:r w:rsidRPr="009F62B3">
              <w:rPr>
                <w:rFonts w:cs="Arial"/>
                <w:sz w:val="22"/>
                <w:szCs w:val="22"/>
              </w:rPr>
              <w:t>8. Registrar, recibir y radicar los proyectos de acuerdo y las proposiciones para debate de control político y dar inmediatamente el trámite que corresponda, según el caso.</w:t>
            </w:r>
          </w:p>
          <w:p w:rsidR="009F62B3" w:rsidRPr="009F62B3" w:rsidRDefault="009F62B3" w:rsidP="00D117CD">
            <w:pPr>
              <w:jc w:val="both"/>
              <w:rPr>
                <w:rFonts w:cs="Arial"/>
                <w:sz w:val="22"/>
                <w:szCs w:val="22"/>
              </w:rPr>
            </w:pPr>
            <w:r w:rsidRPr="009F62B3">
              <w:rPr>
                <w:rFonts w:cs="Arial"/>
                <w:sz w:val="22"/>
                <w:szCs w:val="22"/>
              </w:rPr>
              <w:t>9. Dirigir los Anales del Concejo.</w:t>
            </w:r>
          </w:p>
          <w:p w:rsidR="009F62B3" w:rsidRPr="009F62B3" w:rsidRDefault="009F62B3" w:rsidP="00D117CD">
            <w:pPr>
              <w:jc w:val="both"/>
              <w:rPr>
                <w:rFonts w:cs="Arial"/>
                <w:sz w:val="22"/>
                <w:szCs w:val="22"/>
              </w:rPr>
            </w:pPr>
            <w:r w:rsidRPr="009F62B3">
              <w:rPr>
                <w:rFonts w:cs="Arial"/>
                <w:sz w:val="22"/>
                <w:szCs w:val="22"/>
              </w:rPr>
              <w:t>10. Colaborar y apoyar permanentemente al respectivo Presidente, su Mesa Directiva del Concejo de Bogotá, D.C., y los Concejales, informando a éstos acerca de los asuntos sustanciados por la Presidencia.</w:t>
            </w:r>
          </w:p>
          <w:p w:rsidR="009F62B3" w:rsidRPr="009F62B3" w:rsidRDefault="009F62B3" w:rsidP="00D117CD">
            <w:pPr>
              <w:jc w:val="both"/>
              <w:rPr>
                <w:rFonts w:cs="Arial"/>
                <w:sz w:val="22"/>
                <w:szCs w:val="22"/>
              </w:rPr>
            </w:pPr>
            <w:r w:rsidRPr="009F62B3">
              <w:rPr>
                <w:rFonts w:cs="Arial"/>
                <w:sz w:val="22"/>
                <w:szCs w:val="22"/>
              </w:rPr>
              <w:t>11. Coordinar el desempeño de los Secretarios de Comisión.</w:t>
            </w:r>
          </w:p>
          <w:p w:rsidR="009F62B3" w:rsidRPr="009F62B3" w:rsidRDefault="009F62B3" w:rsidP="00D117CD">
            <w:pPr>
              <w:jc w:val="both"/>
              <w:rPr>
                <w:rFonts w:cs="Arial"/>
                <w:sz w:val="22"/>
                <w:szCs w:val="22"/>
              </w:rPr>
            </w:pPr>
            <w:r w:rsidRPr="009F62B3">
              <w:rPr>
                <w:rFonts w:cs="Arial"/>
                <w:sz w:val="22"/>
                <w:szCs w:val="22"/>
              </w:rPr>
              <w:t>12. Coordinar con el Oficial de Enlace o quien haga sus veces, la seguridad de los Concejales y funcionarios de la Administración en el desarrollo de la sesión correspondiente.</w:t>
            </w:r>
          </w:p>
          <w:p w:rsidR="009F62B3" w:rsidRPr="009F62B3" w:rsidRDefault="009F62B3" w:rsidP="00D117CD">
            <w:pPr>
              <w:jc w:val="both"/>
              <w:rPr>
                <w:rFonts w:cs="Arial"/>
                <w:sz w:val="22"/>
                <w:szCs w:val="22"/>
              </w:rPr>
            </w:pPr>
            <w:r w:rsidRPr="009F62B3">
              <w:rPr>
                <w:rFonts w:cs="Arial"/>
                <w:sz w:val="22"/>
                <w:szCs w:val="22"/>
              </w:rPr>
              <w:t xml:space="preserve"> 13. Ejercer la Secretaría de la Junta de Voceros.</w:t>
            </w:r>
          </w:p>
          <w:p w:rsidR="009F62B3" w:rsidRPr="009F62B3" w:rsidRDefault="009F62B3" w:rsidP="00D117CD">
            <w:pPr>
              <w:jc w:val="both"/>
              <w:rPr>
                <w:rFonts w:cs="Arial"/>
                <w:sz w:val="22"/>
                <w:szCs w:val="22"/>
              </w:rPr>
            </w:pPr>
            <w:r w:rsidRPr="009F62B3">
              <w:rPr>
                <w:rFonts w:cs="Arial"/>
                <w:sz w:val="22"/>
                <w:szCs w:val="22"/>
              </w:rPr>
              <w:t>14. Elaborar con anticipación el orden del día, publicar y comunicar con la misma antelación los asuntos sobre los cuales debe ocuparse la Plenaria y las Comisiones Permanentes en concordancia con lo aprobado mensualmente en la Junta de Voceros.</w:t>
            </w:r>
          </w:p>
          <w:p w:rsidR="009F62B3" w:rsidRPr="009F62B3" w:rsidRDefault="009F62B3" w:rsidP="00D117CD">
            <w:pPr>
              <w:jc w:val="both"/>
              <w:rPr>
                <w:rFonts w:cs="Arial"/>
                <w:sz w:val="22"/>
                <w:szCs w:val="22"/>
              </w:rPr>
            </w:pPr>
            <w:r w:rsidRPr="009F62B3">
              <w:rPr>
                <w:rFonts w:cs="Arial"/>
                <w:sz w:val="22"/>
                <w:szCs w:val="22"/>
              </w:rPr>
              <w:t>15. Custodiar las hojas de vida de los Concejales, de acuerdo con los lineamientos de gestión documental del Concejo.</w:t>
            </w:r>
          </w:p>
          <w:p w:rsidR="009F62B3" w:rsidRPr="009F62B3" w:rsidRDefault="009F62B3" w:rsidP="00D117CD">
            <w:pPr>
              <w:jc w:val="both"/>
              <w:rPr>
                <w:rFonts w:cs="Arial"/>
                <w:sz w:val="22"/>
                <w:szCs w:val="22"/>
              </w:rPr>
            </w:pPr>
            <w:r w:rsidRPr="009F62B3">
              <w:rPr>
                <w:rFonts w:cs="Arial"/>
                <w:sz w:val="22"/>
                <w:szCs w:val="22"/>
              </w:rPr>
              <w:t>16. Dirigir la organización y administración de la Biblioteca del Concejo de Bogotá D.C.</w:t>
            </w:r>
          </w:p>
          <w:p w:rsidR="009F62B3" w:rsidRPr="009F62B3" w:rsidRDefault="009F62B3" w:rsidP="00D117CD">
            <w:pPr>
              <w:jc w:val="both"/>
              <w:rPr>
                <w:rFonts w:cs="Arial"/>
                <w:sz w:val="22"/>
                <w:szCs w:val="22"/>
              </w:rPr>
            </w:pPr>
            <w:r w:rsidRPr="009F62B3">
              <w:rPr>
                <w:rFonts w:cs="Arial"/>
                <w:sz w:val="22"/>
                <w:szCs w:val="22"/>
              </w:rPr>
              <w:t>17. Dirigir los procesos de participación y relación con la ciudadanía, y gestión del conocimiento y la innovación del Concejo.</w:t>
            </w:r>
          </w:p>
          <w:p w:rsidR="009F62B3" w:rsidRPr="009F62B3" w:rsidRDefault="009F62B3" w:rsidP="00D117CD">
            <w:pPr>
              <w:jc w:val="both"/>
              <w:rPr>
                <w:rFonts w:cs="Arial"/>
                <w:sz w:val="22"/>
                <w:szCs w:val="22"/>
              </w:rPr>
            </w:pPr>
            <w:r w:rsidRPr="009F62B3">
              <w:rPr>
                <w:rFonts w:cs="Arial"/>
                <w:sz w:val="22"/>
                <w:szCs w:val="22"/>
              </w:rPr>
              <w:lastRenderedPageBreak/>
              <w:t>18. Gestionar las actividades e informes que se requieran los procesos estratégicos, de apoyo y evaluación de la Corporación.</w:t>
            </w:r>
          </w:p>
          <w:p w:rsidR="009F62B3" w:rsidRPr="009F62B3" w:rsidRDefault="009F62B3" w:rsidP="00D117CD">
            <w:pPr>
              <w:jc w:val="both"/>
              <w:rPr>
                <w:rFonts w:cs="Arial"/>
                <w:sz w:val="22"/>
                <w:szCs w:val="22"/>
              </w:rPr>
            </w:pPr>
            <w:r w:rsidRPr="009F62B3">
              <w:rPr>
                <w:rFonts w:cs="Arial"/>
                <w:sz w:val="22"/>
                <w:szCs w:val="22"/>
              </w:rPr>
              <w:t>19. Participar en las políticas y actividades del Modelo Integrado de Planeación y Gestión, necesarias para el desarrollo de los procesos misionales.</w:t>
            </w:r>
          </w:p>
          <w:p w:rsidR="009F62B3" w:rsidRPr="009F62B3" w:rsidRDefault="009F62B3" w:rsidP="00D117CD">
            <w:pPr>
              <w:jc w:val="both"/>
              <w:rPr>
                <w:rFonts w:cs="Arial"/>
                <w:sz w:val="22"/>
                <w:szCs w:val="22"/>
              </w:rPr>
            </w:pPr>
            <w:r w:rsidRPr="009F62B3">
              <w:rPr>
                <w:rFonts w:cs="Arial"/>
                <w:sz w:val="22"/>
                <w:szCs w:val="22"/>
              </w:rPr>
              <w:t>20. Las demás funciones que le sean asignadas y que correspondan a la naturaleza de la dependencia.</w:t>
            </w:r>
          </w:p>
        </w:tc>
      </w:tr>
      <w:tr w:rsidR="00A56F13" w:rsidRPr="009F62B3" w:rsidTr="009F62B3">
        <w:trPr>
          <w:jc w:val="center"/>
        </w:trPr>
        <w:tc>
          <w:tcPr>
            <w:tcW w:w="2508" w:type="pct"/>
          </w:tcPr>
          <w:p w:rsidR="009F62B3" w:rsidRPr="009F62B3" w:rsidRDefault="009F62B3" w:rsidP="00D117CD">
            <w:pPr>
              <w:jc w:val="both"/>
              <w:rPr>
                <w:rFonts w:cs="Arial"/>
                <w:b/>
                <w:sz w:val="22"/>
                <w:szCs w:val="22"/>
              </w:rPr>
            </w:pPr>
            <w:r w:rsidRPr="009F62B3">
              <w:rPr>
                <w:rFonts w:cs="Arial"/>
                <w:b/>
                <w:sz w:val="22"/>
                <w:szCs w:val="22"/>
              </w:rPr>
              <w:lastRenderedPageBreak/>
              <w:t>Artículo 13-. Subsecretarías de las Comisiones Permanentes. Son funciones de las Subsecretarías de las Comisiones Permanentes, las siguientes.</w:t>
            </w:r>
          </w:p>
          <w:p w:rsidR="009F62B3" w:rsidRPr="009F62B3" w:rsidRDefault="009F62B3" w:rsidP="00D117CD">
            <w:pPr>
              <w:jc w:val="both"/>
              <w:rPr>
                <w:rFonts w:cs="Arial"/>
                <w:sz w:val="22"/>
                <w:szCs w:val="22"/>
              </w:rPr>
            </w:pPr>
            <w:r w:rsidRPr="009F62B3">
              <w:rPr>
                <w:rFonts w:cs="Arial"/>
                <w:sz w:val="22"/>
                <w:szCs w:val="22"/>
              </w:rPr>
              <w:t>1. Citar a sesiones de conformidad con lo previsto en el Reglamento Interno del Concejo de Bogotá D.C.</w:t>
            </w:r>
          </w:p>
          <w:p w:rsidR="009F62B3" w:rsidRPr="009F62B3" w:rsidRDefault="009F62B3" w:rsidP="00D117CD">
            <w:pPr>
              <w:jc w:val="both"/>
              <w:rPr>
                <w:rFonts w:cs="Arial"/>
                <w:sz w:val="22"/>
                <w:szCs w:val="22"/>
              </w:rPr>
            </w:pPr>
            <w:r w:rsidRPr="009F62B3">
              <w:rPr>
                <w:rFonts w:cs="Arial"/>
                <w:sz w:val="22"/>
                <w:szCs w:val="22"/>
              </w:rPr>
              <w:t>2. Vigilar, dirigir y controlar la elaboración de las actas de las sesiones y su diligenciamiento, así como certificar la fidelidad de su contenido.</w:t>
            </w:r>
          </w:p>
          <w:p w:rsidR="009F62B3" w:rsidRPr="009F62B3" w:rsidRDefault="009F62B3" w:rsidP="00D117CD">
            <w:pPr>
              <w:jc w:val="both"/>
              <w:rPr>
                <w:rFonts w:cs="Arial"/>
                <w:sz w:val="22"/>
                <w:szCs w:val="22"/>
              </w:rPr>
            </w:pPr>
            <w:r w:rsidRPr="009F62B3">
              <w:rPr>
                <w:rFonts w:cs="Arial"/>
                <w:sz w:val="22"/>
                <w:szCs w:val="22"/>
              </w:rPr>
              <w:t>3. Durante las sesiones estar atento a las instrucciones del Presidente, abrir y hacer lectura del registro, realizar el llamado a lista de los Concejales, registrar y leer las proposiciones, comunicaciones, proyectos de acuerdo y demás documentos que deban ser leídos en la sesión. Antes de dar lectura a cualquier documento lo pondrá a disposición del Presidente para que éste decida su trámite.</w:t>
            </w:r>
          </w:p>
          <w:p w:rsidR="009F62B3" w:rsidRPr="009F62B3" w:rsidRDefault="009F62B3" w:rsidP="00D117CD">
            <w:pPr>
              <w:jc w:val="both"/>
              <w:rPr>
                <w:rFonts w:cs="Arial"/>
                <w:sz w:val="22"/>
                <w:szCs w:val="22"/>
              </w:rPr>
            </w:pPr>
            <w:r w:rsidRPr="009F62B3">
              <w:rPr>
                <w:rFonts w:cs="Arial"/>
                <w:sz w:val="22"/>
                <w:szCs w:val="22"/>
              </w:rPr>
              <w:t>4. Registrar y certificar la asistencia de los Concejales que se hagan presentes en la sesión.</w:t>
            </w:r>
          </w:p>
          <w:p w:rsidR="009F62B3" w:rsidRPr="009F62B3" w:rsidRDefault="009F62B3" w:rsidP="00D117CD">
            <w:pPr>
              <w:jc w:val="both"/>
              <w:rPr>
                <w:rFonts w:cs="Arial"/>
                <w:sz w:val="22"/>
                <w:szCs w:val="22"/>
              </w:rPr>
            </w:pPr>
            <w:r w:rsidRPr="009F62B3">
              <w:rPr>
                <w:rFonts w:cs="Arial"/>
                <w:sz w:val="22"/>
                <w:szCs w:val="22"/>
              </w:rPr>
              <w:t xml:space="preserve">5. Para efectos del reconocimiento y pago de honorarios, registrar y certificar mensualmente la asistencia de los </w:t>
            </w:r>
            <w:r w:rsidRPr="009F62B3">
              <w:rPr>
                <w:rFonts w:cs="Arial"/>
                <w:sz w:val="22"/>
                <w:szCs w:val="22"/>
              </w:rPr>
              <w:lastRenderedPageBreak/>
              <w:t>Concejales a las sesiones respectivas discriminado diariamente la fecha, hora de iniciación y de finalización y el nombre de los Concejales asistentes de la comisión respectiva, así como el de los Concejales de otras Comisiones, cuya asistencia haya sido registrada en la sesión.</w:t>
            </w:r>
          </w:p>
          <w:p w:rsidR="009F62B3" w:rsidRPr="009F62B3" w:rsidRDefault="009F62B3" w:rsidP="00D117CD">
            <w:pPr>
              <w:jc w:val="both"/>
              <w:rPr>
                <w:rFonts w:cs="Arial"/>
                <w:sz w:val="22"/>
                <w:szCs w:val="22"/>
              </w:rPr>
            </w:pPr>
            <w:r w:rsidRPr="009F62B3">
              <w:rPr>
                <w:rFonts w:cs="Arial"/>
                <w:sz w:val="22"/>
                <w:szCs w:val="22"/>
              </w:rPr>
              <w:t>6. Certificar los resultados de las votaciones que se realicen durante las sesiones de las Comisiones Permanentes del Concejo de Bogotá, D.C.</w:t>
            </w:r>
          </w:p>
          <w:p w:rsidR="009F62B3" w:rsidRPr="009F62B3" w:rsidRDefault="009F62B3" w:rsidP="00D117CD">
            <w:pPr>
              <w:jc w:val="both"/>
              <w:rPr>
                <w:rFonts w:cs="Arial"/>
                <w:sz w:val="22"/>
                <w:szCs w:val="22"/>
              </w:rPr>
            </w:pPr>
            <w:r w:rsidRPr="009F62B3">
              <w:rPr>
                <w:rFonts w:cs="Arial"/>
                <w:sz w:val="22"/>
                <w:szCs w:val="22"/>
              </w:rPr>
              <w:t>7. Redactar las cartas y notas oficiales, certificar sobre los asuntos de su competencia, sobre la asistencia o inasistencia de los Concejales a las sesiones para todos los efectos y sobre las actuaciones de los Concejales en las sesiones.</w:t>
            </w:r>
          </w:p>
          <w:p w:rsidR="009F62B3" w:rsidRPr="009F62B3" w:rsidRDefault="009F62B3" w:rsidP="00D117CD">
            <w:pPr>
              <w:jc w:val="both"/>
              <w:rPr>
                <w:rFonts w:cs="Arial"/>
                <w:sz w:val="22"/>
                <w:szCs w:val="22"/>
              </w:rPr>
            </w:pPr>
            <w:r w:rsidRPr="009F62B3">
              <w:rPr>
                <w:rFonts w:cs="Arial"/>
                <w:sz w:val="22"/>
                <w:szCs w:val="22"/>
              </w:rPr>
              <w:t>8. Acusar recibo y dar trámite a todo documento o petición que llegue a la Comisión Permanente, con destino a la Presidencia o a la Secretaría.</w:t>
            </w:r>
          </w:p>
          <w:p w:rsidR="009F62B3" w:rsidRPr="009F62B3" w:rsidRDefault="009F62B3" w:rsidP="00D117CD">
            <w:pPr>
              <w:jc w:val="both"/>
              <w:rPr>
                <w:rFonts w:cs="Arial"/>
                <w:sz w:val="22"/>
                <w:szCs w:val="22"/>
              </w:rPr>
            </w:pPr>
            <w:r w:rsidRPr="009F62B3">
              <w:rPr>
                <w:rFonts w:cs="Arial"/>
                <w:sz w:val="22"/>
                <w:szCs w:val="22"/>
              </w:rPr>
              <w:t>9. Registrar, recibir y radicar los proyectos de acuerdo y las proposiciones para debate de control político y dar inmediatamente el trámite que corresponda, según el caso.</w:t>
            </w:r>
          </w:p>
          <w:p w:rsidR="009F62B3" w:rsidRPr="009F62B3" w:rsidRDefault="009F62B3" w:rsidP="00D117CD">
            <w:pPr>
              <w:jc w:val="both"/>
              <w:rPr>
                <w:rFonts w:cs="Arial"/>
                <w:sz w:val="22"/>
                <w:szCs w:val="22"/>
              </w:rPr>
            </w:pPr>
            <w:r w:rsidRPr="009F62B3">
              <w:rPr>
                <w:rFonts w:cs="Arial"/>
                <w:sz w:val="22"/>
                <w:szCs w:val="22"/>
              </w:rPr>
              <w:t>10. Colaborar y apoyar permanentemente al respectivo Presidente, su Mesa Directiva del Concejo de Bogotá, D.C., y los Concejales, informando a éstos acerca de los asuntos sustanciados por la Presidencia.</w:t>
            </w:r>
          </w:p>
          <w:p w:rsidR="009F62B3" w:rsidRPr="009F62B3" w:rsidRDefault="009F62B3" w:rsidP="00D117CD">
            <w:pPr>
              <w:jc w:val="both"/>
              <w:rPr>
                <w:rFonts w:cs="Arial"/>
                <w:sz w:val="22"/>
                <w:szCs w:val="22"/>
              </w:rPr>
            </w:pPr>
            <w:r w:rsidRPr="009F62B3">
              <w:rPr>
                <w:rFonts w:cs="Arial"/>
                <w:sz w:val="22"/>
                <w:szCs w:val="22"/>
              </w:rPr>
              <w:t>11. Coordinar con el Oficial de Enlace o quien haga sus veces, la seguridad de los Concejales y funcionarios de la Administración en el desarrollo de la sesión correspondiente.</w:t>
            </w:r>
          </w:p>
          <w:p w:rsidR="009F62B3" w:rsidRPr="009F62B3" w:rsidRDefault="009F62B3" w:rsidP="00D117CD">
            <w:pPr>
              <w:jc w:val="both"/>
              <w:rPr>
                <w:rFonts w:cs="Arial"/>
                <w:sz w:val="22"/>
                <w:szCs w:val="22"/>
              </w:rPr>
            </w:pPr>
            <w:r w:rsidRPr="009F62B3">
              <w:rPr>
                <w:rFonts w:cs="Arial"/>
                <w:sz w:val="22"/>
                <w:szCs w:val="22"/>
              </w:rPr>
              <w:t>12. Participar en la Junta de Voceros.</w:t>
            </w:r>
          </w:p>
          <w:p w:rsidR="009F62B3" w:rsidRPr="009F62B3" w:rsidRDefault="009F62B3" w:rsidP="00D117CD">
            <w:pPr>
              <w:jc w:val="both"/>
              <w:rPr>
                <w:rFonts w:cs="Arial"/>
                <w:sz w:val="22"/>
                <w:szCs w:val="22"/>
              </w:rPr>
            </w:pPr>
            <w:r w:rsidRPr="009F62B3">
              <w:rPr>
                <w:rFonts w:cs="Arial"/>
                <w:sz w:val="22"/>
                <w:szCs w:val="22"/>
              </w:rPr>
              <w:t xml:space="preserve">13. Elaborar con anticipación el orden del día, publicar y comunicar con la misma antelación los asuntos sobre los cuales debe ocuparse las Comisiones Permanentes en </w:t>
            </w:r>
            <w:r w:rsidRPr="009F62B3">
              <w:rPr>
                <w:rFonts w:cs="Arial"/>
                <w:sz w:val="22"/>
                <w:szCs w:val="22"/>
              </w:rPr>
              <w:lastRenderedPageBreak/>
              <w:t>concordancia con lo aprobado mensualmente en la Junta de Voceros.</w:t>
            </w:r>
          </w:p>
          <w:p w:rsidR="009F62B3" w:rsidRPr="009F62B3" w:rsidRDefault="009F62B3" w:rsidP="00D117CD">
            <w:pPr>
              <w:jc w:val="both"/>
              <w:rPr>
                <w:rFonts w:cs="Arial"/>
                <w:sz w:val="22"/>
                <w:szCs w:val="22"/>
              </w:rPr>
            </w:pPr>
            <w:r w:rsidRPr="009F62B3">
              <w:rPr>
                <w:rFonts w:cs="Arial"/>
                <w:sz w:val="22"/>
                <w:szCs w:val="22"/>
              </w:rPr>
              <w:t>14. Gestionar las actividades e informes que se requieran los procesos estratégicos, de apoyo y evaluación de la Corporación.</w:t>
            </w:r>
          </w:p>
          <w:p w:rsidR="009F62B3" w:rsidRPr="009F62B3" w:rsidRDefault="009F62B3" w:rsidP="00D117CD">
            <w:pPr>
              <w:jc w:val="both"/>
              <w:rPr>
                <w:rFonts w:cs="Arial"/>
                <w:sz w:val="22"/>
                <w:szCs w:val="22"/>
              </w:rPr>
            </w:pPr>
            <w:r w:rsidRPr="009F62B3">
              <w:rPr>
                <w:rFonts w:cs="Arial"/>
                <w:sz w:val="22"/>
                <w:szCs w:val="22"/>
              </w:rPr>
              <w:t>15. Participar en las políticas y actividades del Modelo Integrado de Planeación y Gestión, necesarias para el desarrollo de los procesos misionales.</w:t>
            </w:r>
          </w:p>
          <w:p w:rsidR="009F62B3" w:rsidRPr="009F62B3" w:rsidRDefault="009F62B3" w:rsidP="00D117CD">
            <w:pPr>
              <w:jc w:val="both"/>
              <w:rPr>
                <w:rFonts w:cs="Arial"/>
                <w:sz w:val="22"/>
                <w:szCs w:val="22"/>
              </w:rPr>
            </w:pPr>
            <w:r w:rsidRPr="009F62B3">
              <w:rPr>
                <w:rFonts w:cs="Arial"/>
                <w:sz w:val="22"/>
                <w:szCs w:val="22"/>
              </w:rPr>
              <w:t>16. Las demás funciones que le sean asignadas y que correspondan a la naturaleza de la dependencia.</w:t>
            </w:r>
          </w:p>
        </w:tc>
        <w:tc>
          <w:tcPr>
            <w:tcW w:w="2492" w:type="pct"/>
          </w:tcPr>
          <w:p w:rsidR="009F62B3" w:rsidRPr="009F62B3" w:rsidRDefault="009F62B3" w:rsidP="00D117CD">
            <w:pPr>
              <w:jc w:val="both"/>
              <w:rPr>
                <w:rFonts w:cs="Arial"/>
                <w:sz w:val="22"/>
                <w:szCs w:val="22"/>
              </w:rPr>
            </w:pPr>
            <w:r w:rsidRPr="009F62B3">
              <w:rPr>
                <w:rFonts w:cs="Arial"/>
                <w:b/>
                <w:sz w:val="22"/>
                <w:szCs w:val="22"/>
              </w:rPr>
              <w:lastRenderedPageBreak/>
              <w:t xml:space="preserve">Artículo </w:t>
            </w:r>
            <w:r w:rsidR="00D965FE">
              <w:rPr>
                <w:rFonts w:cs="Arial"/>
                <w:b/>
                <w:sz w:val="22"/>
                <w:szCs w:val="22"/>
              </w:rPr>
              <w:t>8</w:t>
            </w:r>
            <w:r w:rsidRPr="009F62B3">
              <w:rPr>
                <w:rFonts w:cs="Arial"/>
                <w:b/>
                <w:sz w:val="22"/>
                <w:szCs w:val="22"/>
              </w:rPr>
              <w:t>. Adiciónese al artículo 1° del Acuerdo Distrital 492 de 2012 el numeral IX que crea las funciones de las Subsecretarías de las Comisiones Permanentes del Concejo de Bogotá, D.C., así: IX. Subsecretarías de las Comisiones Permanentes.</w:t>
            </w:r>
            <w:r w:rsidRPr="009F62B3">
              <w:rPr>
                <w:rFonts w:cs="Arial"/>
                <w:sz w:val="22"/>
                <w:szCs w:val="22"/>
              </w:rPr>
              <w:t xml:space="preserve"> Son funciones de las Subsecretarías de las Comisiones Permanentes, las siguientes:</w:t>
            </w:r>
          </w:p>
          <w:p w:rsidR="009F62B3" w:rsidRPr="009F62B3" w:rsidRDefault="009F62B3" w:rsidP="00D117CD">
            <w:pPr>
              <w:jc w:val="both"/>
              <w:rPr>
                <w:rFonts w:cs="Arial"/>
                <w:sz w:val="22"/>
                <w:szCs w:val="22"/>
              </w:rPr>
            </w:pPr>
            <w:r w:rsidRPr="009F62B3">
              <w:rPr>
                <w:rFonts w:cs="Arial"/>
                <w:sz w:val="22"/>
                <w:szCs w:val="22"/>
              </w:rPr>
              <w:t>1. Citar a sesiones de conformidad con lo previsto en el Reglamento Interno del Concejo de Bogotá D.C.</w:t>
            </w:r>
          </w:p>
          <w:p w:rsidR="009F62B3" w:rsidRPr="009F62B3" w:rsidRDefault="009F62B3" w:rsidP="00D117CD">
            <w:pPr>
              <w:jc w:val="both"/>
              <w:rPr>
                <w:rFonts w:cs="Arial"/>
                <w:sz w:val="22"/>
                <w:szCs w:val="22"/>
              </w:rPr>
            </w:pPr>
            <w:r w:rsidRPr="009F62B3">
              <w:rPr>
                <w:rFonts w:cs="Arial"/>
                <w:sz w:val="22"/>
                <w:szCs w:val="22"/>
              </w:rPr>
              <w:t>2. Vigilar, dirigir y controlar la elaboración de las actas de las sesiones y su diligenciamiento, así como certificar la fidelidad de su contenido.</w:t>
            </w:r>
          </w:p>
          <w:p w:rsidR="009F62B3" w:rsidRPr="009F62B3" w:rsidRDefault="009F62B3" w:rsidP="00D117CD">
            <w:pPr>
              <w:jc w:val="both"/>
              <w:rPr>
                <w:rFonts w:cs="Arial"/>
                <w:sz w:val="22"/>
                <w:szCs w:val="22"/>
              </w:rPr>
            </w:pPr>
            <w:r w:rsidRPr="009F62B3">
              <w:rPr>
                <w:rFonts w:cs="Arial"/>
                <w:sz w:val="22"/>
                <w:szCs w:val="22"/>
              </w:rPr>
              <w:t>3. Durante las sesiones estar atento a las instrucciones del Presidente, abrir y hacer lectura del registro, realizar el llamado a lista de los Concejales, registrar y leer las proposiciones, comunicaciones, proyectos de acuerdo y demás documentos que deban ser leídos en la sesión. Antes de dar lectura a cualquier documento lo pondrá a disposición del Presidente para que éste decida su trámite.</w:t>
            </w:r>
          </w:p>
          <w:p w:rsidR="009F62B3" w:rsidRPr="009F62B3" w:rsidRDefault="009F62B3" w:rsidP="00D117CD">
            <w:pPr>
              <w:jc w:val="both"/>
              <w:rPr>
                <w:rFonts w:cs="Arial"/>
                <w:sz w:val="22"/>
                <w:szCs w:val="22"/>
              </w:rPr>
            </w:pPr>
            <w:r w:rsidRPr="009F62B3">
              <w:rPr>
                <w:rFonts w:cs="Arial"/>
                <w:sz w:val="22"/>
                <w:szCs w:val="22"/>
              </w:rPr>
              <w:lastRenderedPageBreak/>
              <w:t>4. Registrar y certificar la asistencia de los Concejales que se hagan presentes en la sesión.</w:t>
            </w:r>
          </w:p>
          <w:p w:rsidR="009F62B3" w:rsidRPr="009F62B3" w:rsidRDefault="009F62B3" w:rsidP="00D117CD">
            <w:pPr>
              <w:jc w:val="both"/>
              <w:rPr>
                <w:rFonts w:cs="Arial"/>
                <w:sz w:val="22"/>
                <w:szCs w:val="22"/>
              </w:rPr>
            </w:pPr>
            <w:r w:rsidRPr="009F62B3">
              <w:rPr>
                <w:rFonts w:cs="Arial"/>
                <w:sz w:val="22"/>
                <w:szCs w:val="22"/>
              </w:rPr>
              <w:t>5. Para efectos del reconocimiento y pago de honorarios, registrar y certificar mensualmente la asistencia de los Concejales a las sesiones respectivas discriminado diariamente la fecha, hora de iniciación y de finalización y el nombre de los Concejales asistentes de la comisión respectiva, así como el de los Concejales de otras Comisiones, cuya asistencia haya sido registrada en la sesión.</w:t>
            </w:r>
          </w:p>
          <w:p w:rsidR="009F62B3" w:rsidRPr="009F62B3" w:rsidRDefault="009F62B3" w:rsidP="00D117CD">
            <w:pPr>
              <w:jc w:val="both"/>
              <w:rPr>
                <w:rFonts w:cs="Arial"/>
                <w:sz w:val="22"/>
                <w:szCs w:val="22"/>
              </w:rPr>
            </w:pPr>
            <w:r w:rsidRPr="009F62B3">
              <w:rPr>
                <w:rFonts w:cs="Arial"/>
                <w:sz w:val="22"/>
                <w:szCs w:val="22"/>
              </w:rPr>
              <w:t>6. Certificar los resultados de las votaciones que se realicen durante las sesiones de las Comisiones Permanentes del Concejo de Bogotá, D.C.</w:t>
            </w:r>
          </w:p>
          <w:p w:rsidR="009F62B3" w:rsidRPr="009F62B3" w:rsidRDefault="009F62B3" w:rsidP="00D117CD">
            <w:pPr>
              <w:jc w:val="both"/>
              <w:rPr>
                <w:rFonts w:cs="Arial"/>
                <w:sz w:val="22"/>
                <w:szCs w:val="22"/>
              </w:rPr>
            </w:pPr>
            <w:r w:rsidRPr="009F62B3">
              <w:rPr>
                <w:rFonts w:cs="Arial"/>
                <w:sz w:val="22"/>
                <w:szCs w:val="22"/>
              </w:rPr>
              <w:t>7. Redactar las cartas y notas oficiales, certificar sobre los asuntos de su competencia, sobre la asistencia o inasistencia de los Concejales a las sesiones para todos los efectos y sobre las actuaciones de los Concejales en las sesiones.</w:t>
            </w:r>
          </w:p>
          <w:p w:rsidR="009F62B3" w:rsidRPr="009F62B3" w:rsidRDefault="009F62B3" w:rsidP="00D117CD">
            <w:pPr>
              <w:jc w:val="both"/>
              <w:rPr>
                <w:rFonts w:cs="Arial"/>
                <w:sz w:val="22"/>
                <w:szCs w:val="22"/>
              </w:rPr>
            </w:pPr>
            <w:r w:rsidRPr="009F62B3">
              <w:rPr>
                <w:rFonts w:cs="Arial"/>
                <w:sz w:val="22"/>
                <w:szCs w:val="22"/>
              </w:rPr>
              <w:t>8. Acusar recibo y dar trámite a todo documento o petición que llegue a la Comisión Permanente, con destino a la Presidencia o a la Secretaría.</w:t>
            </w:r>
          </w:p>
          <w:p w:rsidR="009F62B3" w:rsidRPr="009F62B3" w:rsidRDefault="009F62B3" w:rsidP="00D117CD">
            <w:pPr>
              <w:jc w:val="both"/>
              <w:rPr>
                <w:rFonts w:cs="Arial"/>
                <w:sz w:val="22"/>
                <w:szCs w:val="22"/>
              </w:rPr>
            </w:pPr>
            <w:r w:rsidRPr="009F62B3">
              <w:rPr>
                <w:rFonts w:cs="Arial"/>
                <w:sz w:val="22"/>
                <w:szCs w:val="22"/>
              </w:rPr>
              <w:t>9. Registrar, recibir y radicar los proyectos de acuerdo y las proposiciones para debate de control político y dar inmediatamente el trámite que corresponda, según el caso.</w:t>
            </w:r>
          </w:p>
          <w:p w:rsidR="009F62B3" w:rsidRPr="009F62B3" w:rsidRDefault="009F62B3" w:rsidP="00D117CD">
            <w:pPr>
              <w:jc w:val="both"/>
              <w:rPr>
                <w:rFonts w:cs="Arial"/>
                <w:sz w:val="22"/>
                <w:szCs w:val="22"/>
              </w:rPr>
            </w:pPr>
            <w:r w:rsidRPr="009F62B3">
              <w:rPr>
                <w:rFonts w:cs="Arial"/>
                <w:sz w:val="22"/>
                <w:szCs w:val="22"/>
              </w:rPr>
              <w:t>10. Colaborar y apoyar permanentemente al respectivo Presidente, su Mesa Directiva del Concejo de Bogotá, D.C., y los Concejales, informando a éstos acerca de los asuntos sustanciados por la Presidencia.</w:t>
            </w:r>
          </w:p>
          <w:p w:rsidR="009F62B3" w:rsidRPr="009F62B3" w:rsidRDefault="009F62B3" w:rsidP="00D117CD">
            <w:pPr>
              <w:jc w:val="both"/>
              <w:rPr>
                <w:rFonts w:cs="Arial"/>
                <w:sz w:val="22"/>
                <w:szCs w:val="22"/>
              </w:rPr>
            </w:pPr>
            <w:r w:rsidRPr="009F62B3">
              <w:rPr>
                <w:rFonts w:cs="Arial"/>
                <w:sz w:val="22"/>
                <w:szCs w:val="22"/>
              </w:rPr>
              <w:t>11. Coordinar con el Oficial de Enlace o quien haga sus veces, la seguridad de los Concejales y funcionarios de la Administración en el desarrollo de la sesión correspondiente.</w:t>
            </w:r>
          </w:p>
          <w:p w:rsidR="009F62B3" w:rsidRPr="009F62B3" w:rsidRDefault="009F62B3" w:rsidP="00D117CD">
            <w:pPr>
              <w:jc w:val="both"/>
              <w:rPr>
                <w:rFonts w:cs="Arial"/>
                <w:sz w:val="22"/>
                <w:szCs w:val="22"/>
              </w:rPr>
            </w:pPr>
            <w:r w:rsidRPr="009F62B3">
              <w:rPr>
                <w:rFonts w:cs="Arial"/>
                <w:sz w:val="22"/>
                <w:szCs w:val="22"/>
              </w:rPr>
              <w:lastRenderedPageBreak/>
              <w:t>12. Participar en la Junta de Voceros.</w:t>
            </w:r>
          </w:p>
          <w:p w:rsidR="009F62B3" w:rsidRPr="009F62B3" w:rsidRDefault="009F62B3" w:rsidP="00D117CD">
            <w:pPr>
              <w:jc w:val="both"/>
              <w:rPr>
                <w:rFonts w:cs="Arial"/>
                <w:sz w:val="22"/>
                <w:szCs w:val="22"/>
              </w:rPr>
            </w:pPr>
            <w:r w:rsidRPr="009F62B3">
              <w:rPr>
                <w:rFonts w:cs="Arial"/>
                <w:sz w:val="22"/>
                <w:szCs w:val="22"/>
              </w:rPr>
              <w:t>13. Elaborar con anticipación el orden del día, publicar y comunicar con la misma antelación los asuntos sobre los cuales debe ocuparse las Comisiones Permanentes en concordancia con lo aprobado mensualmente en la Junta de Voceros.</w:t>
            </w:r>
          </w:p>
          <w:p w:rsidR="009F62B3" w:rsidRPr="009F62B3" w:rsidRDefault="009F62B3" w:rsidP="00D117CD">
            <w:pPr>
              <w:jc w:val="both"/>
              <w:rPr>
                <w:rFonts w:cs="Arial"/>
                <w:sz w:val="22"/>
                <w:szCs w:val="22"/>
              </w:rPr>
            </w:pPr>
            <w:r w:rsidRPr="009F62B3">
              <w:rPr>
                <w:rFonts w:cs="Arial"/>
                <w:sz w:val="22"/>
                <w:szCs w:val="22"/>
              </w:rPr>
              <w:t>14. Gestionar las actividades e informes que se requieran los procesos estratégicos, de apoyo y evaluación de la Corporación.</w:t>
            </w:r>
          </w:p>
          <w:p w:rsidR="009F62B3" w:rsidRPr="009F62B3" w:rsidRDefault="009F62B3" w:rsidP="00D117CD">
            <w:pPr>
              <w:jc w:val="both"/>
              <w:rPr>
                <w:rFonts w:cs="Arial"/>
                <w:sz w:val="22"/>
                <w:szCs w:val="22"/>
              </w:rPr>
            </w:pPr>
            <w:r w:rsidRPr="009F62B3">
              <w:rPr>
                <w:rFonts w:cs="Arial"/>
                <w:sz w:val="22"/>
                <w:szCs w:val="22"/>
              </w:rPr>
              <w:t>15. Participar en las políticas y actividades del Modelo Integrado de Planeación y Gestión, necesarias para el desarrollo de los procesos misionales.</w:t>
            </w:r>
          </w:p>
          <w:p w:rsidR="009F62B3" w:rsidRPr="009F62B3" w:rsidRDefault="009F62B3" w:rsidP="00D117CD">
            <w:pPr>
              <w:jc w:val="both"/>
              <w:rPr>
                <w:rFonts w:cs="Arial"/>
                <w:sz w:val="22"/>
                <w:szCs w:val="22"/>
              </w:rPr>
            </w:pPr>
            <w:r w:rsidRPr="009F62B3">
              <w:rPr>
                <w:rFonts w:cs="Arial"/>
                <w:sz w:val="22"/>
                <w:szCs w:val="22"/>
              </w:rPr>
              <w:t>16. Las demás funciones que le sean asignadas y que correspondan a la naturaleza de la dependencia.</w:t>
            </w:r>
          </w:p>
        </w:tc>
      </w:tr>
      <w:tr w:rsidR="00A56F13" w:rsidRPr="009F62B3" w:rsidTr="009F62B3">
        <w:trPr>
          <w:jc w:val="center"/>
        </w:trPr>
        <w:tc>
          <w:tcPr>
            <w:tcW w:w="2508" w:type="pct"/>
          </w:tcPr>
          <w:p w:rsidR="009F62B3" w:rsidRPr="009F62B3" w:rsidRDefault="009F62B3" w:rsidP="00D117CD">
            <w:pPr>
              <w:jc w:val="both"/>
              <w:rPr>
                <w:rFonts w:cs="Arial"/>
                <w:b/>
                <w:sz w:val="22"/>
                <w:szCs w:val="22"/>
              </w:rPr>
            </w:pPr>
            <w:r w:rsidRPr="009F62B3">
              <w:rPr>
                <w:rFonts w:cs="Arial"/>
                <w:b/>
                <w:sz w:val="22"/>
                <w:szCs w:val="22"/>
              </w:rPr>
              <w:lastRenderedPageBreak/>
              <w:t>Artículo 14-. Subdirección de Participación y Relación con la Ciudadanía. Son funciones de la Subdirección de Participación y Relación con la Ciudadanía, las siguientes.</w:t>
            </w:r>
          </w:p>
          <w:p w:rsidR="009F62B3" w:rsidRPr="009F62B3" w:rsidRDefault="009F62B3" w:rsidP="00D117CD">
            <w:pPr>
              <w:jc w:val="both"/>
              <w:rPr>
                <w:rFonts w:cs="Arial"/>
                <w:sz w:val="22"/>
                <w:szCs w:val="22"/>
              </w:rPr>
            </w:pPr>
            <w:r w:rsidRPr="009F62B3">
              <w:rPr>
                <w:rFonts w:cs="Arial"/>
                <w:sz w:val="22"/>
                <w:szCs w:val="22"/>
              </w:rPr>
              <w:t>1. Diseñar, implementar y realizar seguimiento al modelo, políticas y estrategias de servicio a la ciudadanía del Concejo de Bogotá D.C.</w:t>
            </w:r>
          </w:p>
          <w:p w:rsidR="009F62B3" w:rsidRPr="009F62B3" w:rsidRDefault="009F62B3" w:rsidP="00D117CD">
            <w:pPr>
              <w:jc w:val="both"/>
              <w:rPr>
                <w:rFonts w:cs="Arial"/>
                <w:sz w:val="22"/>
                <w:szCs w:val="22"/>
              </w:rPr>
            </w:pPr>
            <w:r w:rsidRPr="009F62B3">
              <w:rPr>
                <w:rFonts w:cs="Arial"/>
                <w:sz w:val="22"/>
                <w:szCs w:val="22"/>
              </w:rPr>
              <w:t>2. Liderar al interior de la Corporación la implementación de políticas que incidan en la relación Estado – Ciudadano.</w:t>
            </w:r>
          </w:p>
          <w:p w:rsidR="009F62B3" w:rsidRPr="009F62B3" w:rsidRDefault="009F62B3" w:rsidP="00D117CD">
            <w:pPr>
              <w:jc w:val="both"/>
              <w:rPr>
                <w:rFonts w:cs="Arial"/>
                <w:sz w:val="22"/>
                <w:szCs w:val="22"/>
              </w:rPr>
            </w:pPr>
            <w:r w:rsidRPr="009F62B3">
              <w:rPr>
                <w:rFonts w:cs="Arial"/>
                <w:sz w:val="22"/>
                <w:szCs w:val="22"/>
              </w:rPr>
              <w:t>3. Evaluar, gestionar, direccionar, tramitar y responder las peticiones, quejas y reclamos y/o denuncias presentadas por los ciudadanos o usuarios y comunicar a los peticionarios sobre el estado del trámite.</w:t>
            </w:r>
          </w:p>
          <w:p w:rsidR="009F62B3" w:rsidRPr="009F62B3" w:rsidRDefault="009F62B3" w:rsidP="00D117CD">
            <w:pPr>
              <w:jc w:val="both"/>
              <w:rPr>
                <w:rFonts w:cs="Arial"/>
                <w:sz w:val="22"/>
                <w:szCs w:val="22"/>
              </w:rPr>
            </w:pPr>
            <w:r w:rsidRPr="009F62B3">
              <w:rPr>
                <w:rFonts w:cs="Arial"/>
                <w:sz w:val="22"/>
                <w:szCs w:val="22"/>
              </w:rPr>
              <w:t>4. Realizar seguimiento a los indicadores y acuerdos de niveles de servicio establecidos en el esquema de servicio a la ciudadanía de la Corporación.</w:t>
            </w:r>
          </w:p>
          <w:p w:rsidR="009F62B3" w:rsidRPr="009F62B3" w:rsidRDefault="009F62B3" w:rsidP="00D117CD">
            <w:pPr>
              <w:jc w:val="both"/>
              <w:rPr>
                <w:rFonts w:cs="Arial"/>
                <w:sz w:val="22"/>
                <w:szCs w:val="22"/>
              </w:rPr>
            </w:pPr>
            <w:r w:rsidRPr="009F62B3">
              <w:rPr>
                <w:rFonts w:cs="Arial"/>
                <w:sz w:val="22"/>
                <w:szCs w:val="22"/>
              </w:rPr>
              <w:lastRenderedPageBreak/>
              <w:t xml:space="preserve"> 5. Generar, analizar y reportar estadísticas relacionadas con el servicio a la ciudadanía en los diferentes canales de atención.</w:t>
            </w:r>
          </w:p>
          <w:p w:rsidR="009F62B3" w:rsidRPr="009F62B3" w:rsidRDefault="009F62B3" w:rsidP="00D117CD">
            <w:pPr>
              <w:jc w:val="both"/>
              <w:rPr>
                <w:rFonts w:cs="Arial"/>
                <w:sz w:val="22"/>
                <w:szCs w:val="22"/>
              </w:rPr>
            </w:pPr>
            <w:r w:rsidRPr="009F62B3">
              <w:rPr>
                <w:rFonts w:cs="Arial"/>
                <w:sz w:val="22"/>
                <w:szCs w:val="22"/>
              </w:rPr>
              <w:t>6. Dirigir la política de racionalización de los servicios que presta el Concejo de Bogotá</w:t>
            </w:r>
          </w:p>
          <w:p w:rsidR="009F62B3" w:rsidRPr="009F62B3" w:rsidRDefault="009F62B3" w:rsidP="00D117CD">
            <w:pPr>
              <w:jc w:val="both"/>
              <w:rPr>
                <w:rFonts w:cs="Arial"/>
                <w:sz w:val="22"/>
                <w:szCs w:val="22"/>
              </w:rPr>
            </w:pPr>
            <w:r w:rsidRPr="009F62B3">
              <w:rPr>
                <w:rFonts w:cs="Arial"/>
                <w:sz w:val="22"/>
                <w:szCs w:val="22"/>
              </w:rPr>
              <w:t>D.C a la ciudadanía.</w:t>
            </w:r>
          </w:p>
          <w:p w:rsidR="009F62B3" w:rsidRPr="009F62B3" w:rsidRDefault="009F62B3" w:rsidP="00D117CD">
            <w:pPr>
              <w:jc w:val="both"/>
              <w:rPr>
                <w:rFonts w:cs="Arial"/>
                <w:sz w:val="22"/>
                <w:szCs w:val="22"/>
              </w:rPr>
            </w:pPr>
            <w:r w:rsidRPr="009F62B3">
              <w:rPr>
                <w:rFonts w:cs="Arial"/>
                <w:sz w:val="22"/>
                <w:szCs w:val="22"/>
              </w:rPr>
              <w:t>7. Dirigir el diseño, implementación y seguimiento de los mecanismos de participación ciudadana en la gestión pública que la Corporación deba aplicar de conformidad con la ley.</w:t>
            </w:r>
          </w:p>
          <w:p w:rsidR="009F62B3" w:rsidRPr="009F62B3" w:rsidRDefault="009F62B3" w:rsidP="00D117CD">
            <w:pPr>
              <w:jc w:val="both"/>
              <w:rPr>
                <w:rFonts w:cs="Arial"/>
                <w:sz w:val="22"/>
                <w:szCs w:val="22"/>
              </w:rPr>
            </w:pPr>
            <w:r w:rsidRPr="009F62B3">
              <w:rPr>
                <w:rFonts w:cs="Arial"/>
                <w:sz w:val="22"/>
                <w:szCs w:val="22"/>
              </w:rPr>
              <w:t>8. Coordinar los actores responsables de la aplicación y cumplimiento de la normativa sobre transparencia y acceso a la información pública, y atender los requerimientos relacionados con el cumplimiento del índice de transparencia.</w:t>
            </w:r>
          </w:p>
          <w:p w:rsidR="009F62B3" w:rsidRPr="009F62B3" w:rsidRDefault="009F62B3" w:rsidP="00D117CD">
            <w:pPr>
              <w:jc w:val="both"/>
              <w:rPr>
                <w:rFonts w:cs="Arial"/>
                <w:sz w:val="22"/>
                <w:szCs w:val="22"/>
              </w:rPr>
            </w:pPr>
            <w:r w:rsidRPr="009F62B3">
              <w:rPr>
                <w:rFonts w:cs="Arial"/>
                <w:sz w:val="22"/>
                <w:szCs w:val="22"/>
              </w:rPr>
              <w:t>9. Realizar la caracterización y actualización de los grupos de valor e interés del Concejo de Bogotá D.C.</w:t>
            </w:r>
          </w:p>
          <w:p w:rsidR="009F62B3" w:rsidRPr="009F62B3" w:rsidRDefault="009F62B3" w:rsidP="00D117CD">
            <w:pPr>
              <w:jc w:val="both"/>
              <w:rPr>
                <w:rFonts w:cs="Arial"/>
                <w:sz w:val="22"/>
                <w:szCs w:val="22"/>
              </w:rPr>
            </w:pPr>
            <w:r w:rsidRPr="009F62B3">
              <w:rPr>
                <w:rFonts w:cs="Arial"/>
                <w:sz w:val="22"/>
                <w:szCs w:val="22"/>
              </w:rPr>
              <w:t>10. Dirigir la rendición de cuentas del Concejo de Bogotá D.C, en coordinación con las demás dependencias de la Corporación.</w:t>
            </w:r>
          </w:p>
          <w:p w:rsidR="009F62B3" w:rsidRPr="009F62B3" w:rsidRDefault="009F62B3" w:rsidP="00D117CD">
            <w:pPr>
              <w:jc w:val="both"/>
              <w:rPr>
                <w:rFonts w:cs="Arial"/>
                <w:sz w:val="22"/>
                <w:szCs w:val="22"/>
              </w:rPr>
            </w:pPr>
            <w:r w:rsidRPr="009F62B3">
              <w:rPr>
                <w:rFonts w:cs="Arial"/>
                <w:sz w:val="22"/>
                <w:szCs w:val="22"/>
              </w:rPr>
              <w:t>11. Dirigir el diseño e implementación de la política de gestión del conocimiento del Concejo, en coordinación con las áreas y procesos involucrados.</w:t>
            </w:r>
          </w:p>
          <w:p w:rsidR="009F62B3" w:rsidRPr="009F62B3" w:rsidRDefault="009F62B3" w:rsidP="00D117CD">
            <w:pPr>
              <w:jc w:val="both"/>
              <w:rPr>
                <w:rFonts w:cs="Arial"/>
                <w:sz w:val="22"/>
                <w:szCs w:val="22"/>
              </w:rPr>
            </w:pPr>
            <w:r w:rsidRPr="009F62B3">
              <w:rPr>
                <w:rFonts w:cs="Arial"/>
                <w:sz w:val="22"/>
                <w:szCs w:val="22"/>
              </w:rPr>
              <w:t>12. Dirigir la política y estrategias de gestión de la innovación del Concejo, en coordinación con las áreas y procesos involucrados.</w:t>
            </w:r>
          </w:p>
          <w:p w:rsidR="009F62B3" w:rsidRPr="009F62B3" w:rsidRDefault="009F62B3" w:rsidP="00D117CD">
            <w:pPr>
              <w:jc w:val="both"/>
              <w:rPr>
                <w:rFonts w:cs="Arial"/>
                <w:sz w:val="22"/>
                <w:szCs w:val="22"/>
              </w:rPr>
            </w:pPr>
            <w:r w:rsidRPr="009F62B3">
              <w:rPr>
                <w:rFonts w:cs="Arial"/>
                <w:sz w:val="22"/>
                <w:szCs w:val="22"/>
              </w:rPr>
              <w:t>13. Dirigir el Centro De Pensamiento Normativo del Concejo de Bogotá D.C.</w:t>
            </w:r>
          </w:p>
          <w:p w:rsidR="009F62B3" w:rsidRPr="009F62B3" w:rsidRDefault="009F62B3" w:rsidP="00D117CD">
            <w:pPr>
              <w:jc w:val="both"/>
              <w:rPr>
                <w:rFonts w:cs="Arial"/>
                <w:sz w:val="22"/>
                <w:szCs w:val="22"/>
              </w:rPr>
            </w:pPr>
            <w:r w:rsidRPr="009F62B3">
              <w:rPr>
                <w:rFonts w:cs="Arial"/>
                <w:sz w:val="22"/>
                <w:szCs w:val="22"/>
              </w:rPr>
              <w:t>14. Liderar, ejecutar y realizar seguimiento a las políticas del Modelo Integrado de Planeación y Gestión, que le sean asignadas a la dependencia.</w:t>
            </w:r>
          </w:p>
          <w:p w:rsidR="009F62B3" w:rsidRPr="009F62B3" w:rsidRDefault="009F62B3" w:rsidP="00D117CD">
            <w:pPr>
              <w:jc w:val="both"/>
              <w:rPr>
                <w:rFonts w:cs="Arial"/>
                <w:sz w:val="22"/>
                <w:szCs w:val="22"/>
              </w:rPr>
            </w:pPr>
            <w:r w:rsidRPr="009F62B3">
              <w:rPr>
                <w:rFonts w:cs="Arial"/>
                <w:sz w:val="22"/>
                <w:szCs w:val="22"/>
              </w:rPr>
              <w:lastRenderedPageBreak/>
              <w:t>15. Las demás funciones que le sean asignadas y que correspondan a la naturaleza de la dependencia.</w:t>
            </w:r>
          </w:p>
        </w:tc>
        <w:tc>
          <w:tcPr>
            <w:tcW w:w="2492" w:type="pct"/>
          </w:tcPr>
          <w:p w:rsidR="009F62B3" w:rsidRPr="009F62B3" w:rsidRDefault="00D965FE" w:rsidP="00D117CD">
            <w:pPr>
              <w:jc w:val="both"/>
              <w:rPr>
                <w:rFonts w:cs="Arial"/>
                <w:sz w:val="22"/>
                <w:szCs w:val="22"/>
              </w:rPr>
            </w:pPr>
            <w:r>
              <w:rPr>
                <w:rFonts w:cs="Arial"/>
                <w:b/>
                <w:sz w:val="22"/>
                <w:szCs w:val="22"/>
              </w:rPr>
              <w:lastRenderedPageBreak/>
              <w:t>Artículo 9</w:t>
            </w:r>
            <w:r w:rsidR="009F62B3" w:rsidRPr="009F62B3">
              <w:rPr>
                <w:rFonts w:cs="Arial"/>
                <w:b/>
                <w:sz w:val="22"/>
                <w:szCs w:val="22"/>
              </w:rPr>
              <w:t>. Adiciónese al artículo 1° del Acuerdo Distrital 492 de 2012 el numeral X que crea las funciones de la Subdirección de Participación y Relación con la Ciudadanía del Concejo de Bogotá, D.C., así: X. Subdirección de Participación y Relación con la Ciudadanía.</w:t>
            </w:r>
            <w:r w:rsidR="009F62B3" w:rsidRPr="009F62B3">
              <w:rPr>
                <w:rFonts w:cs="Arial"/>
                <w:sz w:val="22"/>
                <w:szCs w:val="22"/>
              </w:rPr>
              <w:t xml:space="preserve"> Son funciones de la Subdirección de Participación y Relación con la Ciudadanía las siguientes: 1. Diseñar, implementar y realizar seguimiento al modelo, políticas y estrategias de servicio a la ciudadanía del Concejo de Bogotá D.C.</w:t>
            </w:r>
          </w:p>
          <w:p w:rsidR="009F62B3" w:rsidRPr="009F62B3" w:rsidRDefault="009F62B3" w:rsidP="00D117CD">
            <w:pPr>
              <w:jc w:val="both"/>
              <w:rPr>
                <w:rFonts w:cs="Arial"/>
                <w:sz w:val="22"/>
                <w:szCs w:val="22"/>
              </w:rPr>
            </w:pPr>
            <w:r w:rsidRPr="009F62B3">
              <w:rPr>
                <w:rFonts w:cs="Arial"/>
                <w:sz w:val="22"/>
                <w:szCs w:val="22"/>
              </w:rPr>
              <w:t>2. Liderar al interior de la Corporación la implementación de políticas que incidan en la relación Estado – Ciudadano.</w:t>
            </w:r>
          </w:p>
          <w:p w:rsidR="009F62B3" w:rsidRPr="009F62B3" w:rsidRDefault="009F62B3" w:rsidP="00D117CD">
            <w:pPr>
              <w:jc w:val="both"/>
              <w:rPr>
                <w:rFonts w:cs="Arial"/>
                <w:sz w:val="22"/>
                <w:szCs w:val="22"/>
              </w:rPr>
            </w:pPr>
            <w:r w:rsidRPr="009F62B3">
              <w:rPr>
                <w:rFonts w:cs="Arial"/>
                <w:sz w:val="22"/>
                <w:szCs w:val="22"/>
              </w:rPr>
              <w:t>3. Evaluar, gestionar, direccionar, tramitar y responder las peticiones, quejas y reclamos y/o denuncias presentadas por los ciudadanos o usuarios y comunicar a los peticionarios sobre el estado del trámite.</w:t>
            </w:r>
          </w:p>
          <w:p w:rsidR="009F62B3" w:rsidRPr="009F62B3" w:rsidRDefault="009F62B3" w:rsidP="00D117CD">
            <w:pPr>
              <w:jc w:val="both"/>
              <w:rPr>
                <w:rFonts w:cs="Arial"/>
                <w:sz w:val="22"/>
                <w:szCs w:val="22"/>
              </w:rPr>
            </w:pPr>
            <w:r w:rsidRPr="009F62B3">
              <w:rPr>
                <w:rFonts w:cs="Arial"/>
                <w:sz w:val="22"/>
                <w:szCs w:val="22"/>
              </w:rPr>
              <w:lastRenderedPageBreak/>
              <w:t>4. Realizar seguimiento a los indicadores y acuerdos de niveles de servicio establecidos en el esquema de servicio a la ciudadanía de la Corporación.</w:t>
            </w:r>
          </w:p>
          <w:p w:rsidR="009F62B3" w:rsidRPr="009F62B3" w:rsidRDefault="009F62B3" w:rsidP="00D117CD">
            <w:pPr>
              <w:jc w:val="both"/>
              <w:rPr>
                <w:rFonts w:cs="Arial"/>
                <w:sz w:val="22"/>
                <w:szCs w:val="22"/>
              </w:rPr>
            </w:pPr>
            <w:r w:rsidRPr="009F62B3">
              <w:rPr>
                <w:rFonts w:cs="Arial"/>
                <w:sz w:val="22"/>
                <w:szCs w:val="22"/>
              </w:rPr>
              <w:t xml:space="preserve"> 5. Generar, analizar y reportar estadísticas relacionadas con el servicio a la ciudadanía en los diferentes canales de atención.</w:t>
            </w:r>
          </w:p>
          <w:p w:rsidR="009F62B3" w:rsidRPr="009F62B3" w:rsidRDefault="009F62B3" w:rsidP="00D117CD">
            <w:pPr>
              <w:jc w:val="both"/>
              <w:rPr>
                <w:rFonts w:cs="Arial"/>
                <w:sz w:val="22"/>
                <w:szCs w:val="22"/>
              </w:rPr>
            </w:pPr>
            <w:r w:rsidRPr="009F62B3">
              <w:rPr>
                <w:rFonts w:cs="Arial"/>
                <w:sz w:val="22"/>
                <w:szCs w:val="22"/>
              </w:rPr>
              <w:t>6. Dirigir la política de racionalización de los servicios que presta el Concejo de Bogotá</w:t>
            </w:r>
          </w:p>
          <w:p w:rsidR="009F62B3" w:rsidRPr="009F62B3" w:rsidRDefault="009F62B3" w:rsidP="00D117CD">
            <w:pPr>
              <w:jc w:val="both"/>
              <w:rPr>
                <w:rFonts w:cs="Arial"/>
                <w:sz w:val="22"/>
                <w:szCs w:val="22"/>
              </w:rPr>
            </w:pPr>
            <w:r w:rsidRPr="009F62B3">
              <w:rPr>
                <w:rFonts w:cs="Arial"/>
                <w:sz w:val="22"/>
                <w:szCs w:val="22"/>
              </w:rPr>
              <w:t>D.C a la ciudadanía.</w:t>
            </w:r>
          </w:p>
          <w:p w:rsidR="009F62B3" w:rsidRPr="009F62B3" w:rsidRDefault="009F62B3" w:rsidP="00D117CD">
            <w:pPr>
              <w:jc w:val="both"/>
              <w:rPr>
                <w:rFonts w:cs="Arial"/>
                <w:sz w:val="22"/>
                <w:szCs w:val="22"/>
              </w:rPr>
            </w:pPr>
            <w:r w:rsidRPr="009F62B3">
              <w:rPr>
                <w:rFonts w:cs="Arial"/>
                <w:sz w:val="22"/>
                <w:szCs w:val="22"/>
              </w:rPr>
              <w:t>7. Dirigir el diseño, implementación y seguimiento de los mecanismos de participación ciudadana en la gestión pública que la Corporación deba aplicar de conformidad con la ley.</w:t>
            </w:r>
          </w:p>
          <w:p w:rsidR="009F62B3" w:rsidRPr="009F62B3" w:rsidRDefault="009F62B3" w:rsidP="00D117CD">
            <w:pPr>
              <w:jc w:val="both"/>
              <w:rPr>
                <w:rFonts w:cs="Arial"/>
                <w:sz w:val="22"/>
                <w:szCs w:val="22"/>
              </w:rPr>
            </w:pPr>
            <w:r w:rsidRPr="009F62B3">
              <w:rPr>
                <w:rFonts w:cs="Arial"/>
                <w:sz w:val="22"/>
                <w:szCs w:val="22"/>
              </w:rPr>
              <w:t>8. Coordinar los actores responsables de la aplicación y cumplimiento de la normativa sobre transparencia y acceso a la información pública, y atender los requerimientos relacionados con el cumplimiento del índice de transparencia.</w:t>
            </w:r>
          </w:p>
          <w:p w:rsidR="009F62B3" w:rsidRPr="009F62B3" w:rsidRDefault="009F62B3" w:rsidP="00D117CD">
            <w:pPr>
              <w:jc w:val="both"/>
              <w:rPr>
                <w:rFonts w:cs="Arial"/>
                <w:sz w:val="22"/>
                <w:szCs w:val="22"/>
              </w:rPr>
            </w:pPr>
            <w:r w:rsidRPr="009F62B3">
              <w:rPr>
                <w:rFonts w:cs="Arial"/>
                <w:sz w:val="22"/>
                <w:szCs w:val="22"/>
              </w:rPr>
              <w:t>9. Realizar la caracterización y actualización de los grupos de valor e interés del Concejo de Bogotá D.C.</w:t>
            </w:r>
          </w:p>
          <w:p w:rsidR="009F62B3" w:rsidRPr="009F62B3" w:rsidRDefault="009F62B3" w:rsidP="00D117CD">
            <w:pPr>
              <w:jc w:val="both"/>
              <w:rPr>
                <w:rFonts w:cs="Arial"/>
                <w:sz w:val="22"/>
                <w:szCs w:val="22"/>
              </w:rPr>
            </w:pPr>
            <w:r w:rsidRPr="009F62B3">
              <w:rPr>
                <w:rFonts w:cs="Arial"/>
                <w:sz w:val="22"/>
                <w:szCs w:val="22"/>
              </w:rPr>
              <w:t>10. Dirigir la rendición de cuentas del Concejo de Bogotá D.C, en coordinación con las demás dependencias de la Corporación.</w:t>
            </w:r>
          </w:p>
          <w:p w:rsidR="009F62B3" w:rsidRPr="009F62B3" w:rsidRDefault="009F62B3" w:rsidP="00D117CD">
            <w:pPr>
              <w:jc w:val="both"/>
              <w:rPr>
                <w:rFonts w:cs="Arial"/>
                <w:sz w:val="22"/>
                <w:szCs w:val="22"/>
              </w:rPr>
            </w:pPr>
            <w:r w:rsidRPr="009F62B3">
              <w:rPr>
                <w:rFonts w:cs="Arial"/>
                <w:sz w:val="22"/>
                <w:szCs w:val="22"/>
              </w:rPr>
              <w:t>11. Dirigir el diseño e implementación de la política de gestión del conocimiento del Concejo, en coordinación con las áreas y procesos involucrados.</w:t>
            </w:r>
          </w:p>
          <w:p w:rsidR="009F62B3" w:rsidRPr="009F62B3" w:rsidRDefault="009F62B3" w:rsidP="00D117CD">
            <w:pPr>
              <w:jc w:val="both"/>
              <w:rPr>
                <w:rFonts w:cs="Arial"/>
                <w:sz w:val="22"/>
                <w:szCs w:val="22"/>
              </w:rPr>
            </w:pPr>
            <w:r w:rsidRPr="009F62B3">
              <w:rPr>
                <w:rFonts w:cs="Arial"/>
                <w:sz w:val="22"/>
                <w:szCs w:val="22"/>
              </w:rPr>
              <w:t>12. Dirigir la política y estrategias de gestión de la innovación del Concejo, en coordinación con las áreas y procesos involucrados.</w:t>
            </w:r>
          </w:p>
          <w:p w:rsidR="009F62B3" w:rsidRPr="009F62B3" w:rsidRDefault="009F62B3" w:rsidP="00D117CD">
            <w:pPr>
              <w:jc w:val="both"/>
              <w:rPr>
                <w:rFonts w:cs="Arial"/>
                <w:sz w:val="22"/>
                <w:szCs w:val="22"/>
              </w:rPr>
            </w:pPr>
            <w:r w:rsidRPr="009F62B3">
              <w:rPr>
                <w:rFonts w:cs="Arial"/>
                <w:sz w:val="22"/>
                <w:szCs w:val="22"/>
              </w:rPr>
              <w:t>13. Dirigir el Centro De Pensamiento Normativo del Concejo de Bogotá D.C.</w:t>
            </w:r>
          </w:p>
          <w:p w:rsidR="009F62B3" w:rsidRPr="009F62B3" w:rsidRDefault="009F62B3" w:rsidP="00D117CD">
            <w:pPr>
              <w:jc w:val="both"/>
              <w:rPr>
                <w:rFonts w:cs="Arial"/>
                <w:sz w:val="22"/>
                <w:szCs w:val="22"/>
              </w:rPr>
            </w:pPr>
            <w:r w:rsidRPr="009F62B3">
              <w:rPr>
                <w:rFonts w:cs="Arial"/>
                <w:sz w:val="22"/>
                <w:szCs w:val="22"/>
              </w:rPr>
              <w:lastRenderedPageBreak/>
              <w:t>14. Liderar, ejecutar y realizar seguimiento a las políticas del Modelo Integrado de Planeación y Gestión, que le sean asignadas a la dependencia.</w:t>
            </w:r>
          </w:p>
          <w:p w:rsidR="009F62B3" w:rsidRPr="009F62B3" w:rsidRDefault="009F62B3" w:rsidP="00D117CD">
            <w:pPr>
              <w:jc w:val="both"/>
              <w:rPr>
                <w:rFonts w:cs="Arial"/>
                <w:sz w:val="22"/>
                <w:szCs w:val="22"/>
              </w:rPr>
            </w:pPr>
            <w:r w:rsidRPr="009F62B3">
              <w:rPr>
                <w:rFonts w:cs="Arial"/>
                <w:sz w:val="22"/>
                <w:szCs w:val="22"/>
              </w:rPr>
              <w:t>15. Las demás funciones que le sean asignadas y que correspondan a la naturaleza de la dependencia.</w:t>
            </w:r>
          </w:p>
        </w:tc>
      </w:tr>
      <w:tr w:rsidR="00A56F13" w:rsidRPr="009F62B3" w:rsidTr="009F62B3">
        <w:trPr>
          <w:jc w:val="center"/>
        </w:trPr>
        <w:tc>
          <w:tcPr>
            <w:tcW w:w="2508" w:type="pct"/>
          </w:tcPr>
          <w:p w:rsidR="009F62B3" w:rsidRPr="009F62B3" w:rsidRDefault="009F62B3" w:rsidP="00D117CD">
            <w:pPr>
              <w:jc w:val="both"/>
              <w:rPr>
                <w:rFonts w:cs="Arial"/>
                <w:b/>
                <w:sz w:val="22"/>
                <w:szCs w:val="22"/>
              </w:rPr>
            </w:pPr>
            <w:r w:rsidRPr="009F62B3">
              <w:rPr>
                <w:rFonts w:cs="Arial"/>
                <w:b/>
                <w:sz w:val="22"/>
                <w:szCs w:val="22"/>
              </w:rPr>
              <w:lastRenderedPageBreak/>
              <w:t>Artículo 15-. Dirección Jurídica. Son funciones de la Dirección Jurídica, las siguientes.</w:t>
            </w:r>
          </w:p>
          <w:p w:rsidR="009F62B3" w:rsidRPr="009F62B3" w:rsidRDefault="009F62B3" w:rsidP="00D117CD">
            <w:pPr>
              <w:jc w:val="both"/>
              <w:rPr>
                <w:rFonts w:cs="Arial"/>
                <w:sz w:val="22"/>
                <w:szCs w:val="22"/>
              </w:rPr>
            </w:pPr>
            <w:r w:rsidRPr="009F62B3">
              <w:rPr>
                <w:rFonts w:cs="Arial"/>
                <w:sz w:val="22"/>
                <w:szCs w:val="22"/>
              </w:rPr>
              <w:t>1. Dirigir el proceso de gestión jurídica del Concejo de Bogotá D.C.</w:t>
            </w:r>
          </w:p>
          <w:p w:rsidR="009F62B3" w:rsidRPr="009F62B3" w:rsidRDefault="009F62B3" w:rsidP="00D117CD">
            <w:pPr>
              <w:jc w:val="both"/>
              <w:rPr>
                <w:rFonts w:cs="Arial"/>
                <w:sz w:val="22"/>
                <w:szCs w:val="22"/>
              </w:rPr>
            </w:pPr>
            <w:r w:rsidRPr="009F62B3">
              <w:rPr>
                <w:rFonts w:cs="Arial"/>
                <w:sz w:val="22"/>
                <w:szCs w:val="22"/>
              </w:rPr>
              <w:t>2. Asesorar a la Mesa Directiva, la Secretaría General, las Secretarías de las Comisiones Permanentes, y demás dependencias de la Corporación, en la elaboración, interpretación y aplicación de normas y procedimientos jurídicos.</w:t>
            </w:r>
          </w:p>
          <w:p w:rsidR="009F62B3" w:rsidRPr="009F62B3" w:rsidRDefault="009F62B3" w:rsidP="00D117CD">
            <w:pPr>
              <w:jc w:val="both"/>
              <w:rPr>
                <w:rFonts w:cs="Arial"/>
                <w:sz w:val="22"/>
                <w:szCs w:val="22"/>
              </w:rPr>
            </w:pPr>
            <w:r w:rsidRPr="009F62B3">
              <w:rPr>
                <w:rFonts w:cs="Arial"/>
                <w:sz w:val="22"/>
                <w:szCs w:val="22"/>
              </w:rPr>
              <w:t>3. Emitir conceptos y absolver consultas en materia jurídica sobre la interpretación y aplicación de las normas, en los asuntos misionales y de apoyo de competencia de la Corporación.</w:t>
            </w:r>
          </w:p>
          <w:p w:rsidR="009F62B3" w:rsidRPr="009F62B3" w:rsidRDefault="009F62B3" w:rsidP="00D117CD">
            <w:pPr>
              <w:jc w:val="both"/>
              <w:rPr>
                <w:rFonts w:cs="Arial"/>
                <w:sz w:val="22"/>
                <w:szCs w:val="22"/>
              </w:rPr>
            </w:pPr>
            <w:r w:rsidRPr="009F62B3">
              <w:rPr>
                <w:rFonts w:cs="Arial"/>
                <w:sz w:val="22"/>
                <w:szCs w:val="22"/>
              </w:rPr>
              <w:t>4. Coordinar con la Alcaldía Mayor de Bogotá, D.C., la defensa judicial en los procesos litigiosos que se adelanten en contra de la Corporación o en los que éste intervenga como demandante, como tercero interviniente o coadyuvante, en coordinación con las dependencias internas de la administración distrital, cuando corresponda.</w:t>
            </w:r>
          </w:p>
          <w:p w:rsidR="009F62B3" w:rsidRPr="009F62B3" w:rsidRDefault="009F62B3" w:rsidP="00D117CD">
            <w:pPr>
              <w:jc w:val="both"/>
              <w:rPr>
                <w:rFonts w:cs="Arial"/>
                <w:sz w:val="22"/>
                <w:szCs w:val="22"/>
              </w:rPr>
            </w:pPr>
            <w:r w:rsidRPr="009F62B3">
              <w:rPr>
                <w:rFonts w:cs="Arial"/>
                <w:sz w:val="22"/>
                <w:szCs w:val="22"/>
              </w:rPr>
              <w:t xml:space="preserve"> 5. Analizar la viabilidad jurídica de los actos administrativos expedidos por la Mesa Directiva.</w:t>
            </w:r>
          </w:p>
          <w:p w:rsidR="009F62B3" w:rsidRPr="009F62B3" w:rsidRDefault="009F62B3" w:rsidP="00D117CD">
            <w:pPr>
              <w:jc w:val="both"/>
              <w:rPr>
                <w:rFonts w:cs="Arial"/>
                <w:sz w:val="22"/>
                <w:szCs w:val="22"/>
              </w:rPr>
            </w:pPr>
            <w:r w:rsidRPr="009F62B3">
              <w:rPr>
                <w:rFonts w:cs="Arial"/>
                <w:sz w:val="22"/>
                <w:szCs w:val="22"/>
              </w:rPr>
              <w:t>6. Dirigir las estrategias de prevención del daño antijurídico y participar en la definición de los mapas de riesgos jurídicos del Concejo de Bogotá D.C.</w:t>
            </w:r>
          </w:p>
          <w:p w:rsidR="009F62B3" w:rsidRPr="009F62B3" w:rsidRDefault="009F62B3" w:rsidP="00D117CD">
            <w:pPr>
              <w:jc w:val="both"/>
              <w:rPr>
                <w:rFonts w:cs="Arial"/>
                <w:sz w:val="22"/>
                <w:szCs w:val="22"/>
              </w:rPr>
            </w:pPr>
            <w:r w:rsidRPr="009F62B3">
              <w:rPr>
                <w:rFonts w:cs="Arial"/>
                <w:sz w:val="22"/>
                <w:szCs w:val="22"/>
              </w:rPr>
              <w:lastRenderedPageBreak/>
              <w:t>7. Dirigir la gestión del Comité de Conciliación del Concejo de Bogotá D.C, de conformidad con la normativa vigente.</w:t>
            </w:r>
          </w:p>
          <w:p w:rsidR="009F62B3" w:rsidRPr="009F62B3" w:rsidRDefault="009F62B3" w:rsidP="00D117CD">
            <w:pPr>
              <w:jc w:val="both"/>
              <w:rPr>
                <w:rFonts w:cs="Arial"/>
                <w:sz w:val="22"/>
                <w:szCs w:val="22"/>
              </w:rPr>
            </w:pPr>
            <w:r w:rsidRPr="009F62B3">
              <w:rPr>
                <w:rFonts w:cs="Arial"/>
                <w:sz w:val="22"/>
                <w:szCs w:val="22"/>
              </w:rPr>
              <w:t>8. Compilar y difundir la normativa y la jurisprudencia relacionada con la gestión del Concejo de Bogotá.</w:t>
            </w:r>
          </w:p>
          <w:p w:rsidR="009F62B3" w:rsidRPr="009F62B3" w:rsidRDefault="009F62B3" w:rsidP="00D117CD">
            <w:pPr>
              <w:jc w:val="both"/>
              <w:rPr>
                <w:rFonts w:cs="Arial"/>
                <w:sz w:val="22"/>
                <w:szCs w:val="22"/>
              </w:rPr>
            </w:pPr>
            <w:r w:rsidRPr="009F62B3">
              <w:rPr>
                <w:rFonts w:cs="Arial"/>
                <w:sz w:val="22"/>
                <w:szCs w:val="22"/>
              </w:rPr>
              <w:t>9. Mantener la unidad doctrinaria en la interpretación normativa de los asuntos que son de competencia e interés de la Corporación.</w:t>
            </w:r>
          </w:p>
          <w:p w:rsidR="009F62B3" w:rsidRPr="009F62B3" w:rsidRDefault="009F62B3" w:rsidP="00D117CD">
            <w:pPr>
              <w:jc w:val="both"/>
              <w:rPr>
                <w:rFonts w:cs="Arial"/>
                <w:sz w:val="22"/>
                <w:szCs w:val="22"/>
              </w:rPr>
            </w:pPr>
            <w:r w:rsidRPr="009F62B3">
              <w:rPr>
                <w:rFonts w:cs="Arial"/>
                <w:sz w:val="22"/>
                <w:szCs w:val="22"/>
              </w:rPr>
              <w:t>10. Ejercer la facultad de cobro persuasivo a favor del Concejo de Bogotá D.C., aplicando las normas y procedimientos vigentes.</w:t>
            </w:r>
          </w:p>
          <w:p w:rsidR="009F62B3" w:rsidRPr="009F62B3" w:rsidRDefault="009F62B3" w:rsidP="00D117CD">
            <w:pPr>
              <w:jc w:val="both"/>
              <w:rPr>
                <w:rFonts w:cs="Arial"/>
                <w:sz w:val="22"/>
                <w:szCs w:val="22"/>
              </w:rPr>
            </w:pPr>
            <w:r w:rsidRPr="009F62B3">
              <w:rPr>
                <w:rFonts w:cs="Arial"/>
                <w:sz w:val="22"/>
                <w:szCs w:val="22"/>
              </w:rPr>
              <w:t>11. Adelantar la etapa de juzgamiento en primera instancia de los procesos disciplinarios contra los(as) servidores(as) y ex servidores(as) del Concejo de Bogotá, de conformidad con el Código General Disciplinario o aquella norma que lo modifique o sustituya y las demás disposiciones vigentes sobre la materia.</w:t>
            </w:r>
          </w:p>
          <w:p w:rsidR="009F62B3" w:rsidRPr="009F62B3" w:rsidRDefault="009F62B3" w:rsidP="00D117CD">
            <w:pPr>
              <w:jc w:val="both"/>
              <w:rPr>
                <w:rFonts w:cs="Arial"/>
                <w:sz w:val="22"/>
                <w:szCs w:val="22"/>
              </w:rPr>
            </w:pPr>
            <w:r w:rsidRPr="009F62B3">
              <w:rPr>
                <w:rFonts w:cs="Arial"/>
                <w:sz w:val="22"/>
                <w:szCs w:val="22"/>
              </w:rPr>
              <w:t>12. Surtir el proceso de notificación y/o comunicación y organización documental de los expedientes disciplinarios en la etapa de juzgamiento en los términos y forma establecida en la normatividad disciplinaria vigente.</w:t>
            </w:r>
          </w:p>
          <w:p w:rsidR="009F62B3" w:rsidRPr="009F62B3" w:rsidRDefault="009F62B3" w:rsidP="00D117CD">
            <w:pPr>
              <w:jc w:val="both"/>
              <w:rPr>
                <w:rFonts w:cs="Arial"/>
                <w:sz w:val="22"/>
                <w:szCs w:val="22"/>
              </w:rPr>
            </w:pPr>
            <w:r w:rsidRPr="009F62B3">
              <w:rPr>
                <w:rFonts w:cs="Arial"/>
                <w:sz w:val="22"/>
                <w:szCs w:val="22"/>
              </w:rPr>
              <w:t>13. Mantener actualizada la información de los procesos disciplinarios en etapa de juzgamiento del Concejo de Bogotá.</w:t>
            </w:r>
          </w:p>
          <w:p w:rsidR="009F62B3" w:rsidRPr="009F62B3" w:rsidRDefault="009F62B3" w:rsidP="00D117CD">
            <w:pPr>
              <w:jc w:val="both"/>
              <w:rPr>
                <w:rFonts w:cs="Arial"/>
                <w:sz w:val="22"/>
                <w:szCs w:val="22"/>
              </w:rPr>
            </w:pPr>
            <w:r w:rsidRPr="009F62B3">
              <w:rPr>
                <w:rFonts w:cs="Arial"/>
                <w:sz w:val="22"/>
                <w:szCs w:val="22"/>
              </w:rPr>
              <w:t>14. Realizar el reporte de las sanciones impuestas a los servidores(as) y ex servidores(as) públicos(as) del Concejo de Bogotá a la Oficina de Control Disciplinario Interno.</w:t>
            </w:r>
          </w:p>
          <w:p w:rsidR="009F62B3" w:rsidRPr="009F62B3" w:rsidRDefault="009F62B3" w:rsidP="00D117CD">
            <w:pPr>
              <w:jc w:val="both"/>
              <w:rPr>
                <w:rFonts w:cs="Arial"/>
                <w:sz w:val="22"/>
                <w:szCs w:val="22"/>
              </w:rPr>
            </w:pPr>
            <w:r w:rsidRPr="009F62B3">
              <w:rPr>
                <w:rFonts w:cs="Arial"/>
                <w:sz w:val="22"/>
                <w:szCs w:val="22"/>
              </w:rPr>
              <w:t>15. Liderar, ejecutar y realizar seguimiento a las políticas del Modelo Integrado de Planeación y Gestión, que le sean asignadas a la dependencia.</w:t>
            </w:r>
          </w:p>
          <w:p w:rsidR="009F62B3" w:rsidRPr="009F62B3" w:rsidRDefault="009F62B3" w:rsidP="00D117CD">
            <w:pPr>
              <w:jc w:val="both"/>
              <w:rPr>
                <w:rFonts w:cs="Arial"/>
                <w:sz w:val="22"/>
                <w:szCs w:val="22"/>
              </w:rPr>
            </w:pPr>
            <w:r w:rsidRPr="009F62B3">
              <w:rPr>
                <w:rFonts w:cs="Arial"/>
                <w:sz w:val="22"/>
                <w:szCs w:val="22"/>
              </w:rPr>
              <w:t>16. Las demás funciones que le sean asignadas y que correspondan a la naturaleza de la dependencia.</w:t>
            </w:r>
          </w:p>
        </w:tc>
        <w:tc>
          <w:tcPr>
            <w:tcW w:w="2492" w:type="pct"/>
          </w:tcPr>
          <w:p w:rsidR="009F62B3" w:rsidRPr="009F62B3" w:rsidRDefault="009F62B3" w:rsidP="00D117CD">
            <w:pPr>
              <w:jc w:val="both"/>
              <w:rPr>
                <w:rFonts w:cs="Arial"/>
                <w:sz w:val="22"/>
                <w:szCs w:val="22"/>
              </w:rPr>
            </w:pPr>
            <w:r w:rsidRPr="009F62B3">
              <w:rPr>
                <w:rFonts w:cs="Arial"/>
                <w:b/>
                <w:sz w:val="22"/>
                <w:szCs w:val="22"/>
              </w:rPr>
              <w:lastRenderedPageBreak/>
              <w:t>Artículo 1</w:t>
            </w:r>
            <w:r w:rsidR="00D965FE">
              <w:rPr>
                <w:rFonts w:cs="Arial"/>
                <w:b/>
                <w:sz w:val="22"/>
                <w:szCs w:val="22"/>
              </w:rPr>
              <w:t>0</w:t>
            </w:r>
            <w:r w:rsidRPr="009F62B3">
              <w:rPr>
                <w:rFonts w:cs="Arial"/>
                <w:b/>
                <w:sz w:val="22"/>
                <w:szCs w:val="22"/>
              </w:rPr>
              <w:t>-.  Modifíquese las funciones de la Dirección Jurídica del Concejo de Bogotá, D.C. establecidas en el numeral IV del artículo 1° del Acuerdo 492 de 2012, las cuales quedarán así: IV Dirección Jurídica.</w:t>
            </w:r>
            <w:r w:rsidRPr="009F62B3">
              <w:rPr>
                <w:rFonts w:cs="Arial"/>
                <w:sz w:val="22"/>
                <w:szCs w:val="22"/>
              </w:rPr>
              <w:t xml:space="preserve"> Son funciones de la Dirección Jurídica, las siguientes.</w:t>
            </w:r>
          </w:p>
          <w:p w:rsidR="009F62B3" w:rsidRPr="009F62B3" w:rsidRDefault="009F62B3" w:rsidP="00D117CD">
            <w:pPr>
              <w:jc w:val="both"/>
              <w:rPr>
                <w:rFonts w:cs="Arial"/>
                <w:sz w:val="22"/>
                <w:szCs w:val="22"/>
              </w:rPr>
            </w:pPr>
            <w:r w:rsidRPr="009F62B3">
              <w:rPr>
                <w:rFonts w:cs="Arial"/>
                <w:sz w:val="22"/>
                <w:szCs w:val="22"/>
              </w:rPr>
              <w:t>1. Dirigir el proceso de gestión jurídica del Concejo de Bogotá D.C.</w:t>
            </w:r>
          </w:p>
          <w:p w:rsidR="009F62B3" w:rsidRPr="009F62B3" w:rsidRDefault="009F62B3" w:rsidP="00D117CD">
            <w:pPr>
              <w:jc w:val="both"/>
              <w:rPr>
                <w:rFonts w:cs="Arial"/>
                <w:sz w:val="22"/>
                <w:szCs w:val="22"/>
              </w:rPr>
            </w:pPr>
            <w:r w:rsidRPr="009F62B3">
              <w:rPr>
                <w:rFonts w:cs="Arial"/>
                <w:sz w:val="22"/>
                <w:szCs w:val="22"/>
              </w:rPr>
              <w:t>2. Asesorar a la Mesa Directiva, la Secretaría General, las Secretarías de las Comisiones Permanentes, y demás dependencias de la Corporación, en la elaboración, interpretación y aplicación de normas y procedimientos jurídicos.</w:t>
            </w:r>
          </w:p>
          <w:p w:rsidR="009F62B3" w:rsidRPr="009F62B3" w:rsidRDefault="009F62B3" w:rsidP="00D117CD">
            <w:pPr>
              <w:jc w:val="both"/>
              <w:rPr>
                <w:rFonts w:cs="Arial"/>
                <w:sz w:val="22"/>
                <w:szCs w:val="22"/>
              </w:rPr>
            </w:pPr>
            <w:r w:rsidRPr="009F62B3">
              <w:rPr>
                <w:rFonts w:cs="Arial"/>
                <w:sz w:val="22"/>
                <w:szCs w:val="22"/>
              </w:rPr>
              <w:t>3. Emitir conceptos y absolver consultas en materia jurídica sobre la interpretación y aplicación de las normas, en los asuntos misionales y de apoyo de competencia de la Corporación.</w:t>
            </w:r>
          </w:p>
          <w:p w:rsidR="009F62B3" w:rsidRPr="009F62B3" w:rsidRDefault="009F62B3" w:rsidP="00D117CD">
            <w:pPr>
              <w:jc w:val="both"/>
              <w:rPr>
                <w:rFonts w:cs="Arial"/>
                <w:sz w:val="22"/>
                <w:szCs w:val="22"/>
              </w:rPr>
            </w:pPr>
            <w:r w:rsidRPr="009F62B3">
              <w:rPr>
                <w:rFonts w:cs="Arial"/>
                <w:sz w:val="22"/>
                <w:szCs w:val="22"/>
              </w:rPr>
              <w:t>4. Coordinar con la Alcaldía Mayor de Bogotá, D.C., la defensa judicial en los procesos litigiosos que se adelanten en contra de la Corporación o en los que éste intervenga como demandante, como tercero interviniente o coadyuvante, en coordinación con las dependencias internas de la administración distrital, cuando corresponda.</w:t>
            </w:r>
          </w:p>
          <w:p w:rsidR="009F62B3" w:rsidRPr="009F62B3" w:rsidRDefault="009F62B3" w:rsidP="00D117CD">
            <w:pPr>
              <w:jc w:val="both"/>
              <w:rPr>
                <w:rFonts w:cs="Arial"/>
                <w:sz w:val="22"/>
                <w:szCs w:val="22"/>
              </w:rPr>
            </w:pPr>
            <w:r w:rsidRPr="009F62B3">
              <w:rPr>
                <w:rFonts w:cs="Arial"/>
                <w:sz w:val="22"/>
                <w:szCs w:val="22"/>
              </w:rPr>
              <w:t xml:space="preserve"> 5. Analizar la viabilidad jurídica de los actos administrativos expedidos por la Mesa Directiva.</w:t>
            </w:r>
          </w:p>
          <w:p w:rsidR="009F62B3" w:rsidRPr="009F62B3" w:rsidRDefault="009F62B3" w:rsidP="00D117CD">
            <w:pPr>
              <w:jc w:val="both"/>
              <w:rPr>
                <w:rFonts w:cs="Arial"/>
                <w:sz w:val="22"/>
                <w:szCs w:val="22"/>
              </w:rPr>
            </w:pPr>
            <w:r w:rsidRPr="009F62B3">
              <w:rPr>
                <w:rFonts w:cs="Arial"/>
                <w:sz w:val="22"/>
                <w:szCs w:val="22"/>
              </w:rPr>
              <w:lastRenderedPageBreak/>
              <w:t>6. Dirigir las estrategias de prevención del daño antijurídico y participar en la definición de los mapas de riesgos jurídicos del Concejo de Bogotá D.C.</w:t>
            </w:r>
          </w:p>
          <w:p w:rsidR="009F62B3" w:rsidRPr="009F62B3" w:rsidRDefault="009F62B3" w:rsidP="00D117CD">
            <w:pPr>
              <w:jc w:val="both"/>
              <w:rPr>
                <w:rFonts w:cs="Arial"/>
                <w:sz w:val="22"/>
                <w:szCs w:val="22"/>
              </w:rPr>
            </w:pPr>
            <w:r w:rsidRPr="009F62B3">
              <w:rPr>
                <w:rFonts w:cs="Arial"/>
                <w:sz w:val="22"/>
                <w:szCs w:val="22"/>
              </w:rPr>
              <w:t>7. Dirigir la gestión del Comité de Conciliación del Concejo de Bogotá D.C, de conformidad con la normativa vigente.</w:t>
            </w:r>
          </w:p>
          <w:p w:rsidR="009F62B3" w:rsidRPr="009F62B3" w:rsidRDefault="009F62B3" w:rsidP="00D117CD">
            <w:pPr>
              <w:jc w:val="both"/>
              <w:rPr>
                <w:rFonts w:cs="Arial"/>
                <w:sz w:val="22"/>
                <w:szCs w:val="22"/>
              </w:rPr>
            </w:pPr>
            <w:r w:rsidRPr="009F62B3">
              <w:rPr>
                <w:rFonts w:cs="Arial"/>
                <w:sz w:val="22"/>
                <w:szCs w:val="22"/>
              </w:rPr>
              <w:t>8. Compilar y difundir la normativa y la jurisprudencia relacionada con la gestión del Concejo de Bogotá.</w:t>
            </w:r>
          </w:p>
          <w:p w:rsidR="009F62B3" w:rsidRPr="009F62B3" w:rsidRDefault="009F62B3" w:rsidP="00D117CD">
            <w:pPr>
              <w:jc w:val="both"/>
              <w:rPr>
                <w:rFonts w:cs="Arial"/>
                <w:sz w:val="22"/>
                <w:szCs w:val="22"/>
              </w:rPr>
            </w:pPr>
            <w:r w:rsidRPr="009F62B3">
              <w:rPr>
                <w:rFonts w:cs="Arial"/>
                <w:sz w:val="22"/>
                <w:szCs w:val="22"/>
              </w:rPr>
              <w:t>9. Mantener la unidad doctrinaria en la interpretación normativa de los asuntos que son de competencia e interés de la Corporación.</w:t>
            </w:r>
          </w:p>
          <w:p w:rsidR="009F62B3" w:rsidRPr="009F62B3" w:rsidRDefault="009F62B3" w:rsidP="00D117CD">
            <w:pPr>
              <w:jc w:val="both"/>
              <w:rPr>
                <w:rFonts w:cs="Arial"/>
                <w:sz w:val="22"/>
                <w:szCs w:val="22"/>
              </w:rPr>
            </w:pPr>
            <w:r w:rsidRPr="009F62B3">
              <w:rPr>
                <w:rFonts w:cs="Arial"/>
                <w:sz w:val="22"/>
                <w:szCs w:val="22"/>
              </w:rPr>
              <w:t>10. Ejercer la facultad de cobro persuasivo a favor del Concejo de Bogotá D.C., aplicando las normas y procedimientos vigentes.</w:t>
            </w:r>
          </w:p>
          <w:p w:rsidR="009F62B3" w:rsidRPr="009F62B3" w:rsidRDefault="009F62B3" w:rsidP="00D117CD">
            <w:pPr>
              <w:jc w:val="both"/>
              <w:rPr>
                <w:rFonts w:cs="Arial"/>
                <w:sz w:val="22"/>
                <w:szCs w:val="22"/>
              </w:rPr>
            </w:pPr>
            <w:r w:rsidRPr="009F62B3">
              <w:rPr>
                <w:rFonts w:cs="Arial"/>
                <w:sz w:val="22"/>
                <w:szCs w:val="22"/>
              </w:rPr>
              <w:t>11. Adelantar la etapa de juzgamiento en primera instancia de los procesos disciplinarios contra los(as) servidores(as) y ex servidores(as) del Concejo de Bogotá, de conformidad con el Código General Disciplinario o aquella norma que lo modifique o sustituya y las demás disposiciones vigentes sobre la materia.</w:t>
            </w:r>
          </w:p>
          <w:p w:rsidR="009F62B3" w:rsidRPr="009F62B3" w:rsidRDefault="009F62B3" w:rsidP="00D117CD">
            <w:pPr>
              <w:jc w:val="both"/>
              <w:rPr>
                <w:rFonts w:cs="Arial"/>
                <w:sz w:val="22"/>
                <w:szCs w:val="22"/>
              </w:rPr>
            </w:pPr>
            <w:r w:rsidRPr="009F62B3">
              <w:rPr>
                <w:rFonts w:cs="Arial"/>
                <w:sz w:val="22"/>
                <w:szCs w:val="22"/>
              </w:rPr>
              <w:t>12. Surtir el proceso de notificación y/o comunicación y organización documental de los expedientes disciplinarios en la etapa de juzgamiento en los términos y forma establecida en la normatividad disciplinaria vigente.</w:t>
            </w:r>
          </w:p>
          <w:p w:rsidR="009F62B3" w:rsidRPr="009F62B3" w:rsidRDefault="009F62B3" w:rsidP="00D117CD">
            <w:pPr>
              <w:jc w:val="both"/>
              <w:rPr>
                <w:rFonts w:cs="Arial"/>
                <w:sz w:val="22"/>
                <w:szCs w:val="22"/>
              </w:rPr>
            </w:pPr>
            <w:r w:rsidRPr="009F62B3">
              <w:rPr>
                <w:rFonts w:cs="Arial"/>
                <w:sz w:val="22"/>
                <w:szCs w:val="22"/>
              </w:rPr>
              <w:t>13. Mantener actualizada la información de los procesos disciplinarios en etapa de juzgamiento del Concejo de Bogotá.</w:t>
            </w:r>
          </w:p>
          <w:p w:rsidR="009F62B3" w:rsidRPr="009F62B3" w:rsidRDefault="009F62B3" w:rsidP="00D117CD">
            <w:pPr>
              <w:jc w:val="both"/>
              <w:rPr>
                <w:rFonts w:cs="Arial"/>
                <w:sz w:val="22"/>
                <w:szCs w:val="22"/>
              </w:rPr>
            </w:pPr>
            <w:r w:rsidRPr="009F62B3">
              <w:rPr>
                <w:rFonts w:cs="Arial"/>
                <w:sz w:val="22"/>
                <w:szCs w:val="22"/>
              </w:rPr>
              <w:t>14. Realizar el reporte de las sanciones impuestas a los servidores(as) y ex servidores(as) públicos(as) del Concejo de Bogotá a la Oficina de Control Disciplinario Interno.</w:t>
            </w:r>
          </w:p>
          <w:p w:rsidR="009F62B3" w:rsidRPr="009F62B3" w:rsidRDefault="009F62B3" w:rsidP="00D117CD">
            <w:pPr>
              <w:jc w:val="both"/>
              <w:rPr>
                <w:rFonts w:cs="Arial"/>
                <w:sz w:val="22"/>
                <w:szCs w:val="22"/>
              </w:rPr>
            </w:pPr>
            <w:r w:rsidRPr="009F62B3">
              <w:rPr>
                <w:rFonts w:cs="Arial"/>
                <w:sz w:val="22"/>
                <w:szCs w:val="22"/>
              </w:rPr>
              <w:lastRenderedPageBreak/>
              <w:t>15. Liderar, ejecutar y realizar seguimiento a las políticas del Modelo Integrado de Planeación y Gestión, que le sean asignadas a la dependencia.</w:t>
            </w:r>
          </w:p>
          <w:p w:rsidR="009F62B3" w:rsidRPr="009F62B3" w:rsidRDefault="009F62B3" w:rsidP="00D117CD">
            <w:pPr>
              <w:jc w:val="both"/>
              <w:rPr>
                <w:rFonts w:cs="Arial"/>
                <w:sz w:val="22"/>
                <w:szCs w:val="22"/>
              </w:rPr>
            </w:pPr>
            <w:r w:rsidRPr="009F62B3">
              <w:rPr>
                <w:rFonts w:cs="Arial"/>
                <w:sz w:val="22"/>
                <w:szCs w:val="22"/>
              </w:rPr>
              <w:t>16. Las demás funciones que le sean asignadas y que correspondan a la naturaleza de la dependencia.</w:t>
            </w:r>
          </w:p>
        </w:tc>
      </w:tr>
      <w:tr w:rsidR="00A56F13" w:rsidRPr="009F62B3" w:rsidTr="009F62B3">
        <w:trPr>
          <w:jc w:val="center"/>
        </w:trPr>
        <w:tc>
          <w:tcPr>
            <w:tcW w:w="2508" w:type="pct"/>
          </w:tcPr>
          <w:p w:rsidR="009F62B3" w:rsidRPr="009F62B3" w:rsidRDefault="009F62B3" w:rsidP="00D117CD">
            <w:pPr>
              <w:jc w:val="both"/>
              <w:rPr>
                <w:rFonts w:cs="Arial"/>
                <w:b/>
                <w:sz w:val="22"/>
                <w:szCs w:val="22"/>
              </w:rPr>
            </w:pPr>
            <w:r w:rsidRPr="009F62B3">
              <w:rPr>
                <w:rFonts w:cs="Arial"/>
                <w:b/>
                <w:sz w:val="22"/>
                <w:szCs w:val="22"/>
              </w:rPr>
              <w:lastRenderedPageBreak/>
              <w:t>Artículo 17-. Dirección Administrativa. Son funciones de la Dirección Administrativa, las siguientes.</w:t>
            </w:r>
          </w:p>
          <w:p w:rsidR="009F62B3" w:rsidRPr="009F62B3" w:rsidRDefault="009F62B3" w:rsidP="00D117CD">
            <w:pPr>
              <w:jc w:val="both"/>
              <w:rPr>
                <w:rFonts w:cs="Arial"/>
                <w:sz w:val="22"/>
                <w:szCs w:val="22"/>
              </w:rPr>
            </w:pPr>
            <w:r w:rsidRPr="009F62B3">
              <w:rPr>
                <w:rFonts w:cs="Arial"/>
                <w:sz w:val="22"/>
                <w:szCs w:val="22"/>
              </w:rPr>
              <w:t>1. Dirigir y controlar los servicios administrativos necesarios para el funcionamiento del Concejo de Bogotá D.C.</w:t>
            </w:r>
          </w:p>
          <w:p w:rsidR="009F62B3" w:rsidRPr="009F62B3" w:rsidRDefault="009F62B3" w:rsidP="00D117CD">
            <w:pPr>
              <w:jc w:val="both"/>
              <w:rPr>
                <w:rFonts w:cs="Arial"/>
                <w:sz w:val="22"/>
                <w:szCs w:val="22"/>
              </w:rPr>
            </w:pPr>
            <w:r w:rsidRPr="009F62B3">
              <w:rPr>
                <w:rFonts w:cs="Arial"/>
                <w:sz w:val="22"/>
                <w:szCs w:val="22"/>
              </w:rPr>
              <w:t>2. Administrar, controlar, preservar y llevar el registro de los bienes, almacenamiento, custodia y distribución de los bienes y servicios que asignados al Concejo de Bogotá por parte de la Secretaría Distrital de Hacienda.</w:t>
            </w:r>
          </w:p>
          <w:p w:rsidR="009F62B3" w:rsidRPr="009F62B3" w:rsidRDefault="009F62B3" w:rsidP="00D117CD">
            <w:pPr>
              <w:jc w:val="both"/>
              <w:rPr>
                <w:rFonts w:cs="Arial"/>
                <w:sz w:val="22"/>
                <w:szCs w:val="22"/>
              </w:rPr>
            </w:pPr>
            <w:r w:rsidRPr="009F62B3">
              <w:rPr>
                <w:rFonts w:cs="Arial"/>
                <w:sz w:val="22"/>
                <w:szCs w:val="22"/>
              </w:rPr>
              <w:t>3. Dirigir, coordinar, controlar y evaluar las actividades relacionadas con las solicitudes de servicios de mantenimiento, uso de las instalaciones, ingreso y/o retiro de bienes.</w:t>
            </w:r>
          </w:p>
          <w:p w:rsidR="009F62B3" w:rsidRPr="009F62B3" w:rsidRDefault="009F62B3" w:rsidP="00D117CD">
            <w:pPr>
              <w:jc w:val="both"/>
              <w:rPr>
                <w:rFonts w:cs="Arial"/>
                <w:sz w:val="22"/>
                <w:szCs w:val="22"/>
              </w:rPr>
            </w:pPr>
            <w:r w:rsidRPr="009F62B3">
              <w:rPr>
                <w:rFonts w:cs="Arial"/>
                <w:sz w:val="22"/>
                <w:szCs w:val="22"/>
              </w:rPr>
              <w:t>4. Gestionar y hacer seguimiento a los seguros que se requieran para la protección de los activos del Concejo.</w:t>
            </w:r>
          </w:p>
          <w:p w:rsidR="009F62B3" w:rsidRPr="009F62B3" w:rsidRDefault="009F62B3" w:rsidP="00D117CD">
            <w:pPr>
              <w:jc w:val="both"/>
              <w:rPr>
                <w:rFonts w:cs="Arial"/>
                <w:sz w:val="22"/>
                <w:szCs w:val="22"/>
              </w:rPr>
            </w:pPr>
            <w:r w:rsidRPr="009F62B3">
              <w:rPr>
                <w:rFonts w:cs="Arial"/>
                <w:sz w:val="22"/>
                <w:szCs w:val="22"/>
              </w:rPr>
              <w:t>5. Dirigir la prestación de servicios generales relacionados con arrendamientos, adecuaciones locativas, apoyo logístico, aseo, cafetería, transporte y vigilancia del Concejo.</w:t>
            </w:r>
          </w:p>
          <w:p w:rsidR="009F62B3" w:rsidRPr="009F62B3" w:rsidRDefault="009F62B3" w:rsidP="00D117CD">
            <w:pPr>
              <w:jc w:val="both"/>
              <w:rPr>
                <w:rFonts w:cs="Arial"/>
                <w:sz w:val="22"/>
                <w:szCs w:val="22"/>
              </w:rPr>
            </w:pPr>
            <w:r w:rsidRPr="009F62B3">
              <w:rPr>
                <w:rFonts w:cs="Arial"/>
                <w:sz w:val="22"/>
                <w:szCs w:val="22"/>
              </w:rPr>
              <w:t>6. Administrar el parque automotor asignado al Concejo y coordinar la prestación del servicio transporte.</w:t>
            </w:r>
          </w:p>
          <w:p w:rsidR="009F62B3" w:rsidRPr="009F62B3" w:rsidRDefault="009F62B3" w:rsidP="00D117CD">
            <w:pPr>
              <w:jc w:val="both"/>
              <w:rPr>
                <w:rFonts w:cs="Arial"/>
                <w:sz w:val="22"/>
                <w:szCs w:val="22"/>
              </w:rPr>
            </w:pPr>
            <w:r w:rsidRPr="009F62B3">
              <w:rPr>
                <w:rFonts w:cs="Arial"/>
                <w:sz w:val="22"/>
                <w:szCs w:val="22"/>
              </w:rPr>
              <w:t>7. Dirigir la planeación, ejecución, control y seguimiento de la gestión documental y la memoria institucional de la Corporación, de conformidad con las políticas institucionales, la normativa vigente y los lineamientos impartidos por el Archivo Distrital de Bogotá.</w:t>
            </w:r>
          </w:p>
          <w:p w:rsidR="009F62B3" w:rsidRPr="009F62B3" w:rsidRDefault="009F62B3" w:rsidP="00D117CD">
            <w:pPr>
              <w:jc w:val="both"/>
              <w:rPr>
                <w:rFonts w:cs="Arial"/>
                <w:sz w:val="22"/>
                <w:szCs w:val="22"/>
              </w:rPr>
            </w:pPr>
            <w:r w:rsidRPr="009F62B3">
              <w:rPr>
                <w:rFonts w:cs="Arial"/>
                <w:sz w:val="22"/>
                <w:szCs w:val="22"/>
              </w:rPr>
              <w:lastRenderedPageBreak/>
              <w:t>8. Administrar los servicios de la ventanilla única de correspondencia y las notificaciones de la Corporación de acuerdo con los procedimientos establecidos.</w:t>
            </w:r>
          </w:p>
          <w:p w:rsidR="009F62B3" w:rsidRPr="009F62B3" w:rsidRDefault="009F62B3" w:rsidP="00D117CD">
            <w:pPr>
              <w:jc w:val="both"/>
              <w:rPr>
                <w:rFonts w:cs="Arial"/>
                <w:sz w:val="22"/>
                <w:szCs w:val="22"/>
              </w:rPr>
            </w:pPr>
            <w:r w:rsidRPr="009F62B3">
              <w:rPr>
                <w:rFonts w:cs="Arial"/>
                <w:sz w:val="22"/>
                <w:szCs w:val="22"/>
              </w:rPr>
              <w:t>9. Dirigir el diseño e implementación del Sistema de Gestión Ambiental de la Corporación, de acuerdo con las normas vigentes.</w:t>
            </w:r>
          </w:p>
          <w:p w:rsidR="009F62B3" w:rsidRPr="009F62B3" w:rsidRDefault="009F62B3" w:rsidP="00D117CD">
            <w:pPr>
              <w:jc w:val="both"/>
              <w:rPr>
                <w:rFonts w:cs="Arial"/>
                <w:sz w:val="22"/>
                <w:szCs w:val="22"/>
              </w:rPr>
            </w:pPr>
            <w:r w:rsidRPr="009F62B3">
              <w:rPr>
                <w:rFonts w:cs="Arial"/>
                <w:sz w:val="22"/>
                <w:szCs w:val="22"/>
              </w:rPr>
              <w:t>10. Liderar, ejecutar y realizar seguimiento a las políticas del Modelo Integrado de Planeación y Gestión, que le sean asignadas a la dependencia.</w:t>
            </w:r>
          </w:p>
          <w:p w:rsidR="009F62B3" w:rsidRPr="009F62B3" w:rsidRDefault="009F62B3" w:rsidP="00D117CD">
            <w:pPr>
              <w:jc w:val="both"/>
              <w:rPr>
                <w:rFonts w:cs="Arial"/>
                <w:sz w:val="22"/>
                <w:szCs w:val="22"/>
              </w:rPr>
            </w:pPr>
            <w:r w:rsidRPr="009F62B3">
              <w:rPr>
                <w:rFonts w:cs="Arial"/>
                <w:sz w:val="22"/>
                <w:szCs w:val="22"/>
              </w:rPr>
              <w:t>11. Las demás funciones que le sean asignadas y que correspondan a la naturaleza de la dependencia.</w:t>
            </w:r>
          </w:p>
        </w:tc>
        <w:tc>
          <w:tcPr>
            <w:tcW w:w="2492" w:type="pct"/>
          </w:tcPr>
          <w:p w:rsidR="009F62B3" w:rsidRPr="009F62B3" w:rsidRDefault="00D965FE" w:rsidP="00D117CD">
            <w:pPr>
              <w:jc w:val="both"/>
              <w:rPr>
                <w:rFonts w:cs="Arial"/>
                <w:sz w:val="22"/>
                <w:szCs w:val="22"/>
              </w:rPr>
            </w:pPr>
            <w:r>
              <w:rPr>
                <w:rFonts w:cs="Arial"/>
                <w:b/>
                <w:sz w:val="22"/>
                <w:szCs w:val="22"/>
              </w:rPr>
              <w:lastRenderedPageBreak/>
              <w:t>Artículo 11</w:t>
            </w:r>
            <w:r w:rsidR="009F62B3" w:rsidRPr="009F62B3">
              <w:rPr>
                <w:rFonts w:cs="Arial"/>
                <w:b/>
                <w:sz w:val="22"/>
                <w:szCs w:val="22"/>
              </w:rPr>
              <w:t>-.  Modifíquese las funciones de la Dirección Administrativa del Concejo de Bogotá, D.C. establecidas en el numeral V del artículo 1° del Acuerdo 492 de 2012, las cuales quedarán así:  V Dirección Administrativa.</w:t>
            </w:r>
            <w:r w:rsidR="009F62B3" w:rsidRPr="009F62B3">
              <w:rPr>
                <w:rFonts w:cs="Arial"/>
                <w:sz w:val="22"/>
                <w:szCs w:val="22"/>
              </w:rPr>
              <w:t xml:space="preserve"> Son funciones de la Dirección Administrativa, las siguientes.</w:t>
            </w:r>
          </w:p>
          <w:p w:rsidR="009F62B3" w:rsidRPr="009F62B3" w:rsidRDefault="009F62B3" w:rsidP="00D117CD">
            <w:pPr>
              <w:jc w:val="both"/>
              <w:rPr>
                <w:rFonts w:cs="Arial"/>
                <w:sz w:val="22"/>
                <w:szCs w:val="22"/>
              </w:rPr>
            </w:pPr>
            <w:r w:rsidRPr="009F62B3">
              <w:rPr>
                <w:rFonts w:cs="Arial"/>
                <w:sz w:val="22"/>
                <w:szCs w:val="22"/>
              </w:rPr>
              <w:t>1. Dirigir y controlar los servicios administrativos necesarios para el funcionamiento del Concejo de Bogotá D.C.</w:t>
            </w:r>
          </w:p>
          <w:p w:rsidR="009F62B3" w:rsidRPr="009F62B3" w:rsidRDefault="009F62B3" w:rsidP="00D117CD">
            <w:pPr>
              <w:jc w:val="both"/>
              <w:rPr>
                <w:rFonts w:cs="Arial"/>
                <w:sz w:val="22"/>
                <w:szCs w:val="22"/>
              </w:rPr>
            </w:pPr>
            <w:r w:rsidRPr="009F62B3">
              <w:rPr>
                <w:rFonts w:cs="Arial"/>
                <w:sz w:val="22"/>
                <w:szCs w:val="22"/>
              </w:rPr>
              <w:t>2. Administrar, controlar, preservar y llevar el registro de los bienes, almacenamiento, custodia y distribución de los bienes y servicios que asignados al Concejo de Bogotá por parte de la Secretaría Distrital de Hacienda.</w:t>
            </w:r>
          </w:p>
          <w:p w:rsidR="009F62B3" w:rsidRPr="009F62B3" w:rsidRDefault="009F62B3" w:rsidP="00D117CD">
            <w:pPr>
              <w:jc w:val="both"/>
              <w:rPr>
                <w:rFonts w:cs="Arial"/>
                <w:sz w:val="22"/>
                <w:szCs w:val="22"/>
              </w:rPr>
            </w:pPr>
            <w:r w:rsidRPr="009F62B3">
              <w:rPr>
                <w:rFonts w:cs="Arial"/>
                <w:sz w:val="22"/>
                <w:szCs w:val="22"/>
              </w:rPr>
              <w:t>3. Dirigir, coordinar, controlar y evaluar las actividades relacionadas con las solicitudes de servicios de mantenimiento, uso de las instalaciones, ingreso y/o retiro de bienes.</w:t>
            </w:r>
          </w:p>
          <w:p w:rsidR="009F62B3" w:rsidRPr="009F62B3" w:rsidRDefault="009F62B3" w:rsidP="00D117CD">
            <w:pPr>
              <w:jc w:val="both"/>
              <w:rPr>
                <w:rFonts w:cs="Arial"/>
                <w:sz w:val="22"/>
                <w:szCs w:val="22"/>
              </w:rPr>
            </w:pPr>
            <w:r w:rsidRPr="009F62B3">
              <w:rPr>
                <w:rFonts w:cs="Arial"/>
                <w:sz w:val="22"/>
                <w:szCs w:val="22"/>
              </w:rPr>
              <w:t>4. Gestionar y hacer seguimiento a los seguros que se requieran para la protección de los activos del Concejo.</w:t>
            </w:r>
          </w:p>
          <w:p w:rsidR="009F62B3" w:rsidRPr="009F62B3" w:rsidRDefault="009F62B3" w:rsidP="00D117CD">
            <w:pPr>
              <w:jc w:val="both"/>
              <w:rPr>
                <w:rFonts w:cs="Arial"/>
                <w:sz w:val="22"/>
                <w:szCs w:val="22"/>
              </w:rPr>
            </w:pPr>
            <w:r w:rsidRPr="009F62B3">
              <w:rPr>
                <w:rFonts w:cs="Arial"/>
                <w:sz w:val="22"/>
                <w:szCs w:val="22"/>
              </w:rPr>
              <w:t>5. Dirigir la prestación de servicios generales relacionados con arrendamientos, adecuaciones locativas, apoyo logístico, aseo, cafetería, transporte y vigilancia del Concejo.</w:t>
            </w:r>
          </w:p>
          <w:p w:rsidR="009F62B3" w:rsidRPr="009F62B3" w:rsidRDefault="009F62B3" w:rsidP="00D117CD">
            <w:pPr>
              <w:jc w:val="both"/>
              <w:rPr>
                <w:rFonts w:cs="Arial"/>
                <w:sz w:val="22"/>
                <w:szCs w:val="22"/>
              </w:rPr>
            </w:pPr>
            <w:r w:rsidRPr="009F62B3">
              <w:rPr>
                <w:rFonts w:cs="Arial"/>
                <w:sz w:val="22"/>
                <w:szCs w:val="22"/>
              </w:rPr>
              <w:t>6. Administrar el parque automotor asignado al Concejo y coordinar la prestación del servicio transporte.</w:t>
            </w:r>
          </w:p>
          <w:p w:rsidR="009F62B3" w:rsidRPr="009F62B3" w:rsidRDefault="009F62B3" w:rsidP="00D117CD">
            <w:pPr>
              <w:jc w:val="both"/>
              <w:rPr>
                <w:rFonts w:cs="Arial"/>
                <w:b/>
                <w:sz w:val="22"/>
                <w:szCs w:val="22"/>
              </w:rPr>
            </w:pPr>
            <w:r w:rsidRPr="009F62B3">
              <w:rPr>
                <w:rFonts w:cs="Arial"/>
                <w:sz w:val="22"/>
                <w:szCs w:val="22"/>
              </w:rPr>
              <w:t xml:space="preserve">7. Dirigir la planeación, ejecución, control y seguimiento de la gestión documental y la memoria institucional de la Corporación, de conformidad con las políticas institucionales, </w:t>
            </w:r>
            <w:r w:rsidRPr="009F62B3">
              <w:rPr>
                <w:rFonts w:cs="Arial"/>
                <w:sz w:val="22"/>
                <w:szCs w:val="22"/>
              </w:rPr>
              <w:lastRenderedPageBreak/>
              <w:t xml:space="preserve">la normativa vigente y los lineamientos </w:t>
            </w:r>
            <w:r w:rsidRPr="009F62B3">
              <w:rPr>
                <w:rFonts w:cs="Arial"/>
                <w:b/>
                <w:sz w:val="22"/>
                <w:szCs w:val="22"/>
              </w:rPr>
              <w:t xml:space="preserve">impartidos por el Archivo General de la Nación, así como los establecidos por el Archivo Distrital de Bogotá cuando haya lugar. </w:t>
            </w:r>
          </w:p>
          <w:p w:rsidR="009F62B3" w:rsidRPr="009F62B3" w:rsidRDefault="009F62B3" w:rsidP="00D117CD">
            <w:pPr>
              <w:jc w:val="both"/>
              <w:rPr>
                <w:rFonts w:cs="Arial"/>
                <w:sz w:val="22"/>
                <w:szCs w:val="22"/>
              </w:rPr>
            </w:pPr>
            <w:r w:rsidRPr="009F62B3">
              <w:rPr>
                <w:rFonts w:cs="Arial"/>
                <w:sz w:val="22"/>
                <w:szCs w:val="22"/>
              </w:rPr>
              <w:t>8. Administrar los servicios de la ventanilla única de correspondencia y las notificaciones de la Corporación de acuerdo con los procedimientos establecidos.</w:t>
            </w:r>
          </w:p>
          <w:p w:rsidR="009F62B3" w:rsidRPr="009F62B3" w:rsidRDefault="009F62B3" w:rsidP="00D117CD">
            <w:pPr>
              <w:jc w:val="both"/>
              <w:rPr>
                <w:rFonts w:cs="Arial"/>
                <w:sz w:val="22"/>
                <w:szCs w:val="22"/>
              </w:rPr>
            </w:pPr>
            <w:r w:rsidRPr="009F62B3">
              <w:rPr>
                <w:rFonts w:cs="Arial"/>
                <w:sz w:val="22"/>
                <w:szCs w:val="22"/>
              </w:rPr>
              <w:t>9. Dirigir el diseño e implementación del Sistema de Gestión Ambiental de la Corporación, de acuerdo con las normas vigentes.</w:t>
            </w:r>
          </w:p>
          <w:p w:rsidR="009F62B3" w:rsidRPr="009F62B3" w:rsidRDefault="009F62B3" w:rsidP="00D117CD">
            <w:pPr>
              <w:jc w:val="both"/>
              <w:rPr>
                <w:rFonts w:cs="Arial"/>
                <w:sz w:val="22"/>
                <w:szCs w:val="22"/>
              </w:rPr>
            </w:pPr>
            <w:r w:rsidRPr="009F62B3">
              <w:rPr>
                <w:rFonts w:cs="Arial"/>
                <w:sz w:val="22"/>
                <w:szCs w:val="22"/>
              </w:rPr>
              <w:t>10. Liderar, ejecutar y realizar seguimiento a las políticas del Modelo Integrado de Planeación y Gestión, que le sean asignadas a la dependencia.</w:t>
            </w:r>
          </w:p>
          <w:p w:rsidR="009F62B3" w:rsidRPr="009F62B3" w:rsidRDefault="009F62B3" w:rsidP="00D117CD">
            <w:pPr>
              <w:jc w:val="both"/>
              <w:rPr>
                <w:rFonts w:cs="Arial"/>
                <w:sz w:val="22"/>
                <w:szCs w:val="22"/>
              </w:rPr>
            </w:pPr>
            <w:r w:rsidRPr="009F62B3">
              <w:rPr>
                <w:rFonts w:cs="Arial"/>
                <w:sz w:val="22"/>
                <w:szCs w:val="22"/>
              </w:rPr>
              <w:t>11. Las demás funciones que le sean asignadas y que correspondan a la naturaleza de la dependencia.</w:t>
            </w:r>
          </w:p>
        </w:tc>
      </w:tr>
      <w:tr w:rsidR="00A56F13" w:rsidRPr="009F62B3" w:rsidTr="009F62B3">
        <w:trPr>
          <w:jc w:val="center"/>
        </w:trPr>
        <w:tc>
          <w:tcPr>
            <w:tcW w:w="2508" w:type="pct"/>
          </w:tcPr>
          <w:p w:rsidR="009F62B3" w:rsidRPr="009F62B3" w:rsidRDefault="009F62B3" w:rsidP="00D117CD">
            <w:pPr>
              <w:jc w:val="both"/>
              <w:rPr>
                <w:rFonts w:cs="Arial"/>
                <w:b/>
                <w:sz w:val="22"/>
                <w:szCs w:val="22"/>
              </w:rPr>
            </w:pPr>
            <w:r w:rsidRPr="009F62B3">
              <w:rPr>
                <w:rFonts w:cs="Arial"/>
                <w:b/>
                <w:sz w:val="22"/>
                <w:szCs w:val="22"/>
              </w:rPr>
              <w:lastRenderedPageBreak/>
              <w:t>Artículo 18-. Dirección Financiera. Son funciones de la Dirección Financiera, las siguientes.</w:t>
            </w:r>
          </w:p>
          <w:p w:rsidR="009F62B3" w:rsidRPr="009F62B3" w:rsidRDefault="009F62B3" w:rsidP="00D117CD">
            <w:pPr>
              <w:jc w:val="both"/>
              <w:rPr>
                <w:rFonts w:cs="Arial"/>
                <w:sz w:val="22"/>
                <w:szCs w:val="22"/>
              </w:rPr>
            </w:pPr>
            <w:r w:rsidRPr="009F62B3">
              <w:rPr>
                <w:rFonts w:cs="Arial"/>
                <w:sz w:val="22"/>
                <w:szCs w:val="22"/>
              </w:rPr>
              <w:t>1. Diseñar e implementar los lineamientos para la estrategia de planeación y gestión financiera del Concejo.</w:t>
            </w:r>
          </w:p>
          <w:p w:rsidR="009F62B3" w:rsidRPr="009F62B3" w:rsidRDefault="009F62B3" w:rsidP="00D117CD">
            <w:pPr>
              <w:jc w:val="both"/>
              <w:rPr>
                <w:rFonts w:cs="Arial"/>
                <w:sz w:val="22"/>
                <w:szCs w:val="22"/>
              </w:rPr>
            </w:pPr>
            <w:r w:rsidRPr="009F62B3">
              <w:rPr>
                <w:rFonts w:cs="Arial"/>
                <w:sz w:val="22"/>
                <w:szCs w:val="22"/>
              </w:rPr>
              <w:t>2. Dirigir y coordinar con la Oficina Asesora de Planeación, con las dependencias de la Corporación, las necesidades para el anteproyecto de presupuesto de inversión del Concejo, de acuerdo con los lineamientos de la Secretaría Distrital de Hacienda.</w:t>
            </w:r>
          </w:p>
          <w:p w:rsidR="009F62B3" w:rsidRPr="009F62B3" w:rsidRDefault="009F62B3" w:rsidP="00D117CD">
            <w:pPr>
              <w:jc w:val="both"/>
              <w:rPr>
                <w:rFonts w:cs="Arial"/>
                <w:sz w:val="22"/>
                <w:szCs w:val="22"/>
              </w:rPr>
            </w:pPr>
            <w:r w:rsidRPr="009F62B3">
              <w:rPr>
                <w:rFonts w:cs="Arial"/>
                <w:sz w:val="22"/>
                <w:szCs w:val="22"/>
              </w:rPr>
              <w:t>3. Elaborar el anteproyecto de presupuesto para la Unidad Ejecutora a cargo del Concejo, de acuerdo con los lineamientos de la Secretaría Distrital de Hacienda.</w:t>
            </w:r>
          </w:p>
          <w:p w:rsidR="009F62B3" w:rsidRPr="009F62B3" w:rsidRDefault="009F62B3" w:rsidP="00D117CD">
            <w:pPr>
              <w:jc w:val="both"/>
              <w:rPr>
                <w:rFonts w:cs="Arial"/>
                <w:sz w:val="22"/>
                <w:szCs w:val="22"/>
              </w:rPr>
            </w:pPr>
            <w:r w:rsidRPr="009F62B3">
              <w:rPr>
                <w:rFonts w:cs="Arial"/>
                <w:sz w:val="22"/>
                <w:szCs w:val="22"/>
              </w:rPr>
              <w:t>4. Elaborar el Programa Anual Mensual de Caja del Concejo, para los recursos asociados al pago de gastos de personal.</w:t>
            </w:r>
          </w:p>
          <w:p w:rsidR="009F62B3" w:rsidRPr="009F62B3" w:rsidRDefault="009F62B3" w:rsidP="00D117CD">
            <w:pPr>
              <w:jc w:val="both"/>
              <w:rPr>
                <w:rFonts w:cs="Arial"/>
                <w:sz w:val="22"/>
                <w:szCs w:val="22"/>
              </w:rPr>
            </w:pPr>
            <w:r w:rsidRPr="009F62B3">
              <w:rPr>
                <w:rFonts w:cs="Arial"/>
                <w:sz w:val="22"/>
                <w:szCs w:val="22"/>
              </w:rPr>
              <w:t>5. Gestionar las modificaciones presupuestales requeridas para efectuar los pagos asociados a gastos de personal.</w:t>
            </w:r>
          </w:p>
          <w:p w:rsidR="009F62B3" w:rsidRPr="009F62B3" w:rsidRDefault="009F62B3" w:rsidP="00D117CD">
            <w:pPr>
              <w:jc w:val="both"/>
              <w:rPr>
                <w:rFonts w:cs="Arial"/>
                <w:sz w:val="22"/>
                <w:szCs w:val="22"/>
              </w:rPr>
            </w:pPr>
            <w:r w:rsidRPr="009F62B3">
              <w:rPr>
                <w:rFonts w:cs="Arial"/>
                <w:sz w:val="22"/>
                <w:szCs w:val="22"/>
              </w:rPr>
              <w:lastRenderedPageBreak/>
              <w:t>6. Solicitar a la Secretaría Distrital de Hacienda las modificaciones presupuestales requeridas por la Unidad Ejecutora del Fondo Cuenta Concejo de Bogotá.</w:t>
            </w:r>
          </w:p>
          <w:p w:rsidR="009F62B3" w:rsidRPr="009F62B3" w:rsidRDefault="009F62B3" w:rsidP="00D117CD">
            <w:pPr>
              <w:jc w:val="both"/>
              <w:rPr>
                <w:rFonts w:cs="Arial"/>
                <w:sz w:val="22"/>
                <w:szCs w:val="22"/>
              </w:rPr>
            </w:pPr>
            <w:r w:rsidRPr="009F62B3">
              <w:rPr>
                <w:rFonts w:cs="Arial"/>
                <w:sz w:val="22"/>
                <w:szCs w:val="22"/>
              </w:rPr>
              <w:t>7. Dirigir las actividades de la gestión contable y tributaria del Concejo, para los recursos asociados a gastos a personal, de acuerdo con los lineamientos de la Secretaría Distrital de Hacienda.</w:t>
            </w:r>
          </w:p>
          <w:p w:rsidR="009F62B3" w:rsidRPr="009F62B3" w:rsidRDefault="009F62B3" w:rsidP="00D117CD">
            <w:pPr>
              <w:jc w:val="both"/>
              <w:rPr>
                <w:rFonts w:cs="Arial"/>
                <w:sz w:val="22"/>
                <w:szCs w:val="22"/>
              </w:rPr>
            </w:pPr>
            <w:r w:rsidRPr="009F62B3">
              <w:rPr>
                <w:rFonts w:cs="Arial"/>
                <w:sz w:val="22"/>
                <w:szCs w:val="22"/>
              </w:rPr>
              <w:t>8. Ordenar el pago de salarios, prestaciones sociales de los empleados del Concejo de Bogotá, D.C, así como los pagos derivados de las sentencias judiciales de origen laboral.</w:t>
            </w:r>
          </w:p>
          <w:p w:rsidR="009F62B3" w:rsidRPr="009F62B3" w:rsidRDefault="009F62B3" w:rsidP="00D117CD">
            <w:pPr>
              <w:jc w:val="both"/>
              <w:rPr>
                <w:rFonts w:cs="Arial"/>
                <w:sz w:val="22"/>
                <w:szCs w:val="22"/>
              </w:rPr>
            </w:pPr>
            <w:r w:rsidRPr="009F62B3">
              <w:rPr>
                <w:rFonts w:cs="Arial"/>
                <w:sz w:val="22"/>
                <w:szCs w:val="22"/>
              </w:rPr>
              <w:t>9. Elaborar y presentar los informes presupuestales y financieros del Concejo de Bogotá, de acuerdo con los lineamientos de la Secretaría Distrital de Hacienda y demás órganos de control.</w:t>
            </w:r>
          </w:p>
          <w:p w:rsidR="009F62B3" w:rsidRPr="009F62B3" w:rsidRDefault="009F62B3" w:rsidP="00D117CD">
            <w:pPr>
              <w:jc w:val="both"/>
              <w:rPr>
                <w:rFonts w:cs="Arial"/>
                <w:sz w:val="22"/>
                <w:szCs w:val="22"/>
              </w:rPr>
            </w:pPr>
            <w:r w:rsidRPr="009F62B3">
              <w:rPr>
                <w:rFonts w:cs="Arial"/>
                <w:sz w:val="22"/>
                <w:szCs w:val="22"/>
              </w:rPr>
              <w:t>10. Realizar seguimiento a la ejecución presupuestal del Concejo.</w:t>
            </w:r>
          </w:p>
          <w:p w:rsidR="009F62B3" w:rsidRPr="009F62B3" w:rsidRDefault="009F62B3" w:rsidP="00D117CD">
            <w:pPr>
              <w:jc w:val="both"/>
              <w:rPr>
                <w:rFonts w:cs="Arial"/>
                <w:sz w:val="22"/>
                <w:szCs w:val="22"/>
              </w:rPr>
            </w:pPr>
            <w:r w:rsidRPr="009F62B3">
              <w:rPr>
                <w:rFonts w:cs="Arial"/>
                <w:sz w:val="22"/>
                <w:szCs w:val="22"/>
              </w:rPr>
              <w:t>11. Realizar los trámites, gestiones y articulaciones que se requieran para la gestión financiera del Concejo de Bogotá, con la Secretaría Distrital de Hacienda.</w:t>
            </w:r>
          </w:p>
          <w:p w:rsidR="009F62B3" w:rsidRPr="009F62B3" w:rsidRDefault="009F62B3" w:rsidP="00D117CD">
            <w:pPr>
              <w:jc w:val="both"/>
              <w:rPr>
                <w:rFonts w:cs="Arial"/>
                <w:sz w:val="22"/>
                <w:szCs w:val="22"/>
              </w:rPr>
            </w:pPr>
            <w:r w:rsidRPr="009F62B3">
              <w:rPr>
                <w:rFonts w:cs="Arial"/>
                <w:sz w:val="22"/>
                <w:szCs w:val="22"/>
              </w:rPr>
              <w:t>12. Generar los insumos para la construcción del Plan Anual de Adquisiciones del Concejo, de acuerdo con los lineamientos de la Secretaría Distrital de Hacienda.</w:t>
            </w:r>
          </w:p>
          <w:p w:rsidR="009F62B3" w:rsidRPr="009F62B3" w:rsidRDefault="009F62B3" w:rsidP="00D117CD">
            <w:pPr>
              <w:jc w:val="both"/>
              <w:rPr>
                <w:rFonts w:cs="Arial"/>
                <w:sz w:val="22"/>
                <w:szCs w:val="22"/>
              </w:rPr>
            </w:pPr>
            <w:r w:rsidRPr="009F62B3">
              <w:rPr>
                <w:rFonts w:cs="Arial"/>
                <w:sz w:val="22"/>
                <w:szCs w:val="22"/>
              </w:rPr>
              <w:t>13. Realizar seguimiento al desarrollo del Plan Anual de Adquisiciones de la Unidad Ejecutora del Fondo Cuenta Concejo de Bogotá.</w:t>
            </w:r>
          </w:p>
          <w:p w:rsidR="009F62B3" w:rsidRPr="009F62B3" w:rsidRDefault="009F62B3" w:rsidP="00D117CD">
            <w:pPr>
              <w:jc w:val="both"/>
              <w:rPr>
                <w:rFonts w:cs="Arial"/>
                <w:sz w:val="22"/>
                <w:szCs w:val="22"/>
              </w:rPr>
            </w:pPr>
            <w:r w:rsidRPr="009F62B3">
              <w:rPr>
                <w:rFonts w:cs="Arial"/>
                <w:sz w:val="22"/>
                <w:szCs w:val="22"/>
              </w:rPr>
              <w:t>14. Revisar la ejecución financiera y la gestión de pago de las adquisiciones que se realicen desde la Unidad Ejecutora del Fondo Cuenta Concejo de Bogotá.</w:t>
            </w:r>
          </w:p>
          <w:p w:rsidR="009F62B3" w:rsidRPr="009F62B3" w:rsidRDefault="009F62B3" w:rsidP="00D117CD">
            <w:pPr>
              <w:jc w:val="both"/>
              <w:rPr>
                <w:rFonts w:cs="Arial"/>
                <w:sz w:val="22"/>
                <w:szCs w:val="22"/>
              </w:rPr>
            </w:pPr>
            <w:r w:rsidRPr="009F62B3">
              <w:rPr>
                <w:rFonts w:cs="Arial"/>
                <w:sz w:val="22"/>
                <w:szCs w:val="22"/>
              </w:rPr>
              <w:t xml:space="preserve">15. Realizar los trámites, gestiones y articulación que se requieran para la gestión de los recursos de la Unidad </w:t>
            </w:r>
            <w:r w:rsidRPr="009F62B3">
              <w:rPr>
                <w:rFonts w:cs="Arial"/>
                <w:sz w:val="22"/>
                <w:szCs w:val="22"/>
              </w:rPr>
              <w:lastRenderedPageBreak/>
              <w:t>Ejecutora del Fondo Cuenta Concejo de Bogotá, con la Secretaría Distrital de Hacienda.</w:t>
            </w:r>
          </w:p>
          <w:p w:rsidR="009F62B3" w:rsidRPr="009F62B3" w:rsidRDefault="009F62B3" w:rsidP="00D117CD">
            <w:pPr>
              <w:jc w:val="both"/>
              <w:rPr>
                <w:rFonts w:cs="Arial"/>
                <w:sz w:val="22"/>
                <w:szCs w:val="22"/>
              </w:rPr>
            </w:pPr>
            <w:r w:rsidRPr="009F62B3">
              <w:rPr>
                <w:rFonts w:cs="Arial"/>
                <w:sz w:val="22"/>
                <w:szCs w:val="22"/>
              </w:rPr>
              <w:t xml:space="preserve"> 16. Realizar seguimiento a la liquidación de los convenios y contratos que se suscriban con recursos de la Unidad Ejecutora del Fondo Cuenta Concejo de Bogotá.</w:t>
            </w:r>
          </w:p>
          <w:p w:rsidR="009F62B3" w:rsidRPr="009F62B3" w:rsidRDefault="009F62B3" w:rsidP="00D117CD">
            <w:pPr>
              <w:jc w:val="both"/>
              <w:rPr>
                <w:rFonts w:cs="Arial"/>
                <w:sz w:val="22"/>
                <w:szCs w:val="22"/>
              </w:rPr>
            </w:pPr>
            <w:r w:rsidRPr="009F62B3">
              <w:rPr>
                <w:rFonts w:cs="Arial"/>
                <w:sz w:val="22"/>
                <w:szCs w:val="22"/>
              </w:rPr>
              <w:t>17. Las demás funciones que le sean asignadas y que correspondan a la naturaleza de la dependencia.</w:t>
            </w:r>
          </w:p>
        </w:tc>
        <w:tc>
          <w:tcPr>
            <w:tcW w:w="2492" w:type="pct"/>
          </w:tcPr>
          <w:p w:rsidR="009F62B3" w:rsidRPr="009F62B3" w:rsidRDefault="009F62B3" w:rsidP="00D117CD">
            <w:pPr>
              <w:jc w:val="both"/>
              <w:rPr>
                <w:rFonts w:cs="Arial"/>
                <w:sz w:val="22"/>
                <w:szCs w:val="22"/>
              </w:rPr>
            </w:pPr>
            <w:r w:rsidRPr="009F62B3">
              <w:rPr>
                <w:rFonts w:cs="Arial"/>
                <w:b/>
                <w:sz w:val="22"/>
                <w:szCs w:val="22"/>
              </w:rPr>
              <w:lastRenderedPageBreak/>
              <w:t>Artículo 1</w:t>
            </w:r>
            <w:r w:rsidR="00D965FE">
              <w:rPr>
                <w:rFonts w:cs="Arial"/>
                <w:b/>
                <w:sz w:val="22"/>
                <w:szCs w:val="22"/>
              </w:rPr>
              <w:t>2</w:t>
            </w:r>
            <w:r w:rsidRPr="009F62B3">
              <w:rPr>
                <w:rFonts w:cs="Arial"/>
                <w:b/>
                <w:sz w:val="22"/>
                <w:szCs w:val="22"/>
              </w:rPr>
              <w:t>-.  Modifíquese las funciones de la Dirección Financiera del Concejo de Bogotá, D.C. establecidas en el numeral VI del artículo 1° del Acuerdo 492 de 2012, las cuales quedarán así:  VI Dirección Financiera.</w:t>
            </w:r>
            <w:r w:rsidRPr="009F62B3">
              <w:rPr>
                <w:rFonts w:cs="Arial"/>
                <w:sz w:val="22"/>
                <w:szCs w:val="22"/>
              </w:rPr>
              <w:t xml:space="preserve"> Son funciones de la Dirección Financiera, las siguientes.</w:t>
            </w:r>
          </w:p>
          <w:p w:rsidR="009F62B3" w:rsidRPr="009F62B3" w:rsidRDefault="009F62B3" w:rsidP="00D117CD">
            <w:pPr>
              <w:jc w:val="both"/>
              <w:rPr>
                <w:rFonts w:cs="Arial"/>
                <w:sz w:val="22"/>
                <w:szCs w:val="22"/>
              </w:rPr>
            </w:pPr>
            <w:r w:rsidRPr="009F62B3">
              <w:rPr>
                <w:rFonts w:cs="Arial"/>
                <w:sz w:val="22"/>
                <w:szCs w:val="22"/>
              </w:rPr>
              <w:t>1. Diseñar e implementar los lineamientos para la estrategia de planeación y gestión financiera del Concejo.</w:t>
            </w:r>
          </w:p>
          <w:p w:rsidR="009F62B3" w:rsidRPr="009F62B3" w:rsidRDefault="009F62B3" w:rsidP="00D117CD">
            <w:pPr>
              <w:jc w:val="both"/>
              <w:rPr>
                <w:rFonts w:cs="Arial"/>
                <w:sz w:val="22"/>
                <w:szCs w:val="22"/>
              </w:rPr>
            </w:pPr>
            <w:r w:rsidRPr="009F62B3">
              <w:rPr>
                <w:rFonts w:cs="Arial"/>
                <w:sz w:val="22"/>
                <w:szCs w:val="22"/>
              </w:rPr>
              <w:t>2. Dirigir y coordinar con la Oficina Asesora de Planeación, con las dependencias de la Corporación, las necesidades para el anteproyecto de presupuesto de inversión del Concejo, de acuerdo con los lineamientos de la Secretaría Distrital de Hacienda.</w:t>
            </w:r>
          </w:p>
          <w:p w:rsidR="009F62B3" w:rsidRPr="009F62B3" w:rsidRDefault="009F62B3" w:rsidP="00D117CD">
            <w:pPr>
              <w:jc w:val="both"/>
              <w:rPr>
                <w:rFonts w:cs="Arial"/>
                <w:sz w:val="22"/>
                <w:szCs w:val="22"/>
              </w:rPr>
            </w:pPr>
            <w:r w:rsidRPr="009F62B3">
              <w:rPr>
                <w:rFonts w:cs="Arial"/>
                <w:sz w:val="22"/>
                <w:szCs w:val="22"/>
              </w:rPr>
              <w:t>3. Elaborar el anteproyecto de presupuesto para la Unidad Ejecutora a cargo del Concejo, de acuerdo con los lineamientos de la Secretaría Distrital de Hacienda.</w:t>
            </w:r>
          </w:p>
          <w:p w:rsidR="009F62B3" w:rsidRPr="009F62B3" w:rsidRDefault="009F62B3" w:rsidP="00D117CD">
            <w:pPr>
              <w:jc w:val="both"/>
              <w:rPr>
                <w:rFonts w:cs="Arial"/>
                <w:sz w:val="22"/>
                <w:szCs w:val="22"/>
              </w:rPr>
            </w:pPr>
            <w:r w:rsidRPr="009F62B3">
              <w:rPr>
                <w:rFonts w:cs="Arial"/>
                <w:sz w:val="22"/>
                <w:szCs w:val="22"/>
              </w:rPr>
              <w:lastRenderedPageBreak/>
              <w:t>4. Elaborar el Programa Anual Mensual de Caja del Concejo, para los recursos asociados al pago de gastos de personal.</w:t>
            </w:r>
          </w:p>
          <w:p w:rsidR="009F62B3" w:rsidRPr="009F62B3" w:rsidRDefault="009F62B3" w:rsidP="00D117CD">
            <w:pPr>
              <w:jc w:val="both"/>
              <w:rPr>
                <w:rFonts w:cs="Arial"/>
                <w:sz w:val="22"/>
                <w:szCs w:val="22"/>
              </w:rPr>
            </w:pPr>
            <w:r w:rsidRPr="009F62B3">
              <w:rPr>
                <w:rFonts w:cs="Arial"/>
                <w:sz w:val="22"/>
                <w:szCs w:val="22"/>
              </w:rPr>
              <w:t>5. Gestionar las modificaciones presupuestales requeridas para efectuar los pagos asociados a gastos de personal.</w:t>
            </w:r>
          </w:p>
          <w:p w:rsidR="009F62B3" w:rsidRPr="009F62B3" w:rsidRDefault="009F62B3" w:rsidP="00D117CD">
            <w:pPr>
              <w:jc w:val="both"/>
              <w:rPr>
                <w:rFonts w:cs="Arial"/>
                <w:sz w:val="22"/>
                <w:szCs w:val="22"/>
              </w:rPr>
            </w:pPr>
            <w:r w:rsidRPr="009F62B3">
              <w:rPr>
                <w:rFonts w:cs="Arial"/>
                <w:sz w:val="22"/>
                <w:szCs w:val="22"/>
              </w:rPr>
              <w:t>6. Solicitar a la Secretaría Distrital de Hacienda las modificaciones presupuestales requeridas por la Unidad Ejecutora del Fondo Cuenta Concejo de Bogotá.</w:t>
            </w:r>
          </w:p>
          <w:p w:rsidR="009F62B3" w:rsidRPr="009F62B3" w:rsidRDefault="009F62B3" w:rsidP="00D117CD">
            <w:pPr>
              <w:jc w:val="both"/>
              <w:rPr>
                <w:rFonts w:cs="Arial"/>
                <w:sz w:val="22"/>
                <w:szCs w:val="22"/>
              </w:rPr>
            </w:pPr>
            <w:r w:rsidRPr="009F62B3">
              <w:rPr>
                <w:rFonts w:cs="Arial"/>
                <w:sz w:val="22"/>
                <w:szCs w:val="22"/>
              </w:rPr>
              <w:t>7. Dirigir las actividades de la gestión contable y tributaria del Concejo, para los recursos asociados a gastos a personal, de acuerdo con los lineamientos de la Secretaría Distrital de Hacienda.</w:t>
            </w:r>
          </w:p>
          <w:p w:rsidR="009F62B3" w:rsidRPr="009F62B3" w:rsidRDefault="009F62B3" w:rsidP="00D117CD">
            <w:pPr>
              <w:jc w:val="both"/>
              <w:rPr>
                <w:rFonts w:cs="Arial"/>
                <w:sz w:val="22"/>
                <w:szCs w:val="22"/>
              </w:rPr>
            </w:pPr>
            <w:r w:rsidRPr="009F62B3">
              <w:rPr>
                <w:rFonts w:cs="Arial"/>
                <w:sz w:val="22"/>
                <w:szCs w:val="22"/>
              </w:rPr>
              <w:t>8. Ordenar el pago de salarios, prestaciones sociales de los empleados del Concejo de Bogotá, D.C, así como los pagos derivados de las sentencias judiciales de origen laboral.</w:t>
            </w:r>
          </w:p>
          <w:p w:rsidR="009F62B3" w:rsidRPr="009F62B3" w:rsidRDefault="009F62B3" w:rsidP="00D117CD">
            <w:pPr>
              <w:jc w:val="both"/>
              <w:rPr>
                <w:rFonts w:cs="Arial"/>
                <w:sz w:val="22"/>
                <w:szCs w:val="22"/>
              </w:rPr>
            </w:pPr>
            <w:r w:rsidRPr="009F62B3">
              <w:rPr>
                <w:rFonts w:cs="Arial"/>
                <w:sz w:val="22"/>
                <w:szCs w:val="22"/>
              </w:rPr>
              <w:t>9. Elaborar y presentar los informes presupuestales y financieros del Concejo de Bogotá, de acuerdo con los lineamientos de la Secretaría Distrital de Hacienda y demás órganos de control.</w:t>
            </w:r>
          </w:p>
          <w:p w:rsidR="009F62B3" w:rsidRPr="009F62B3" w:rsidRDefault="009F62B3" w:rsidP="00D117CD">
            <w:pPr>
              <w:jc w:val="both"/>
              <w:rPr>
                <w:rFonts w:cs="Arial"/>
                <w:sz w:val="22"/>
                <w:szCs w:val="22"/>
              </w:rPr>
            </w:pPr>
            <w:r w:rsidRPr="009F62B3">
              <w:rPr>
                <w:rFonts w:cs="Arial"/>
                <w:sz w:val="22"/>
                <w:szCs w:val="22"/>
              </w:rPr>
              <w:t>10. Realizar seguimiento a la ejecución presupuestal del Concejo.</w:t>
            </w:r>
          </w:p>
          <w:p w:rsidR="009F62B3" w:rsidRPr="009F62B3" w:rsidRDefault="009F62B3" w:rsidP="00D117CD">
            <w:pPr>
              <w:jc w:val="both"/>
              <w:rPr>
                <w:rFonts w:cs="Arial"/>
                <w:sz w:val="22"/>
                <w:szCs w:val="22"/>
              </w:rPr>
            </w:pPr>
            <w:r w:rsidRPr="009F62B3">
              <w:rPr>
                <w:rFonts w:cs="Arial"/>
                <w:sz w:val="22"/>
                <w:szCs w:val="22"/>
              </w:rPr>
              <w:t>11. Realizar los trámites, gestiones y articulaciones que se requieran para la gestión financiera del Concejo de Bogotá, con la Secretaría Distrital de Hacienda.</w:t>
            </w:r>
          </w:p>
          <w:p w:rsidR="009F62B3" w:rsidRPr="009F62B3" w:rsidRDefault="009F62B3" w:rsidP="00D117CD">
            <w:pPr>
              <w:jc w:val="both"/>
              <w:rPr>
                <w:rFonts w:cs="Arial"/>
                <w:sz w:val="22"/>
                <w:szCs w:val="22"/>
              </w:rPr>
            </w:pPr>
            <w:r w:rsidRPr="009F62B3">
              <w:rPr>
                <w:rFonts w:cs="Arial"/>
                <w:sz w:val="22"/>
                <w:szCs w:val="22"/>
              </w:rPr>
              <w:t>12. Generar los insumos para la construcción del Plan Anual de Adquisiciones del Concejo, de acuerdo con los lineamientos de la Secretaría Distrital de Hacienda.</w:t>
            </w:r>
          </w:p>
          <w:p w:rsidR="009F62B3" w:rsidRPr="009F62B3" w:rsidRDefault="009F62B3" w:rsidP="00D117CD">
            <w:pPr>
              <w:jc w:val="both"/>
              <w:rPr>
                <w:rFonts w:cs="Arial"/>
                <w:sz w:val="22"/>
                <w:szCs w:val="22"/>
              </w:rPr>
            </w:pPr>
            <w:r w:rsidRPr="009F62B3">
              <w:rPr>
                <w:rFonts w:cs="Arial"/>
                <w:sz w:val="22"/>
                <w:szCs w:val="22"/>
              </w:rPr>
              <w:t>13. Realizar seguimiento al desarrollo del Plan Anual de Adquisiciones de la Unidad Ejecutora del Fondo Cuenta Concejo de Bogotá.</w:t>
            </w:r>
          </w:p>
          <w:p w:rsidR="009F62B3" w:rsidRPr="009F62B3" w:rsidRDefault="009F62B3" w:rsidP="00D117CD">
            <w:pPr>
              <w:jc w:val="both"/>
              <w:rPr>
                <w:rFonts w:cs="Arial"/>
                <w:sz w:val="22"/>
                <w:szCs w:val="22"/>
              </w:rPr>
            </w:pPr>
            <w:r w:rsidRPr="009F62B3">
              <w:rPr>
                <w:rFonts w:cs="Arial"/>
                <w:sz w:val="22"/>
                <w:szCs w:val="22"/>
              </w:rPr>
              <w:lastRenderedPageBreak/>
              <w:t>14. Revisar la ejecución financiera y la gestión de pago de las adquisiciones que se realicen desde la Unidad Ejecutora del Fondo Cuenta Concejo de Bogotá.</w:t>
            </w:r>
          </w:p>
          <w:p w:rsidR="009F62B3" w:rsidRPr="009F62B3" w:rsidRDefault="009F62B3" w:rsidP="00D117CD">
            <w:pPr>
              <w:jc w:val="both"/>
              <w:rPr>
                <w:rFonts w:cs="Arial"/>
                <w:sz w:val="22"/>
                <w:szCs w:val="22"/>
              </w:rPr>
            </w:pPr>
            <w:r w:rsidRPr="009F62B3">
              <w:rPr>
                <w:rFonts w:cs="Arial"/>
                <w:sz w:val="22"/>
                <w:szCs w:val="22"/>
              </w:rPr>
              <w:t>15. Realizar los trámites, gestiones y articulación que se requieran para la gestión de los recursos de la Unidad Ejecutora del Fondo Cuenta Concejo de Bogotá, con la Secretaría Distrital de Hacienda.</w:t>
            </w:r>
          </w:p>
          <w:p w:rsidR="009F62B3" w:rsidRPr="009F62B3" w:rsidRDefault="009F62B3" w:rsidP="00D117CD">
            <w:pPr>
              <w:jc w:val="both"/>
              <w:rPr>
                <w:rFonts w:cs="Arial"/>
                <w:sz w:val="22"/>
                <w:szCs w:val="22"/>
              </w:rPr>
            </w:pPr>
            <w:r w:rsidRPr="009F62B3">
              <w:rPr>
                <w:rFonts w:cs="Arial"/>
                <w:sz w:val="22"/>
                <w:szCs w:val="22"/>
              </w:rPr>
              <w:t xml:space="preserve"> 16. Realizar seguimiento a la liquidación de los convenios y contratos que se suscriban con recursos de la Unidad Ejecutora del Fondo Cuenta Concejo de Bogotá.</w:t>
            </w:r>
          </w:p>
          <w:p w:rsidR="009F62B3" w:rsidRPr="009F62B3" w:rsidRDefault="009F62B3" w:rsidP="00D117CD">
            <w:pPr>
              <w:jc w:val="both"/>
              <w:rPr>
                <w:rFonts w:cs="Arial"/>
                <w:sz w:val="22"/>
                <w:szCs w:val="22"/>
              </w:rPr>
            </w:pPr>
            <w:r w:rsidRPr="009F62B3">
              <w:rPr>
                <w:rFonts w:cs="Arial"/>
                <w:sz w:val="22"/>
                <w:szCs w:val="22"/>
              </w:rPr>
              <w:t>17. Las demás funciones que le sean asignadas y que correspondan a la naturaleza de la dependencia.</w:t>
            </w:r>
          </w:p>
        </w:tc>
      </w:tr>
      <w:tr w:rsidR="00A56F13" w:rsidRPr="009F62B3" w:rsidTr="009F62B3">
        <w:tblPrEx>
          <w:tblCellMar>
            <w:left w:w="70" w:type="dxa"/>
            <w:right w:w="70" w:type="dxa"/>
          </w:tblCellMar>
        </w:tblPrEx>
        <w:trPr>
          <w:jc w:val="center"/>
        </w:trPr>
        <w:tc>
          <w:tcPr>
            <w:tcW w:w="2508" w:type="pct"/>
          </w:tcPr>
          <w:p w:rsidR="009F62B3" w:rsidRPr="009F62B3" w:rsidRDefault="009F62B3" w:rsidP="00D117CD">
            <w:pPr>
              <w:rPr>
                <w:rFonts w:cs="Arial"/>
                <w:sz w:val="22"/>
                <w:szCs w:val="22"/>
              </w:rPr>
            </w:pPr>
            <w:r w:rsidRPr="009F62B3">
              <w:rPr>
                <w:rFonts w:cs="Arial"/>
                <w:sz w:val="22"/>
                <w:szCs w:val="22"/>
              </w:rPr>
              <w:lastRenderedPageBreak/>
              <w:t>Artículo 19-. Creación. Crear en la planta de empleos del Concejo de Bogotá D.C., los siguientes empleos.</w:t>
            </w:r>
          </w:p>
          <w:p w:rsidR="009F62B3" w:rsidRPr="009F62B3" w:rsidRDefault="009F62B3" w:rsidP="00D117CD">
            <w:pPr>
              <w:rPr>
                <w:rFonts w:cs="Arial"/>
                <w:sz w:val="22"/>
                <w:szCs w:val="22"/>
              </w:rPr>
            </w:pPr>
          </w:p>
          <w:p w:rsidR="009F62B3" w:rsidRPr="009F62B3" w:rsidRDefault="009F62B3" w:rsidP="00D117CD">
            <w:pPr>
              <w:jc w:val="center"/>
              <w:rPr>
                <w:rFonts w:cs="Arial"/>
                <w:sz w:val="22"/>
                <w:szCs w:val="22"/>
              </w:rPr>
            </w:pPr>
            <w:r w:rsidRPr="009F62B3">
              <w:rPr>
                <w:rFonts w:cs="Arial"/>
                <w:sz w:val="22"/>
                <w:szCs w:val="22"/>
              </w:rPr>
              <w:t>Planta Global</w:t>
            </w:r>
            <w:r w:rsidR="00A56F13" w:rsidRPr="009F62B3">
              <w:rPr>
                <w:rFonts w:cs="Arial"/>
                <w:noProof/>
                <w:sz w:val="22"/>
                <w:szCs w:val="22"/>
                <w:lang w:val="es-419" w:eastAsia="es-419"/>
              </w:rPr>
              <w:drawing>
                <wp:inline distT="0" distB="0" distL="0" distR="0" wp14:anchorId="36B1D930" wp14:editId="5FE5E153">
                  <wp:extent cx="3565525" cy="2054310"/>
                  <wp:effectExtent l="0" t="0" r="0" b="3175"/>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42"/>
                          <a:stretch>
                            <a:fillRect/>
                          </a:stretch>
                        </pic:blipFill>
                        <pic:spPr>
                          <a:xfrm>
                            <a:off x="0" y="0"/>
                            <a:ext cx="3581301" cy="2063399"/>
                          </a:xfrm>
                          <a:prstGeom prst="rect">
                            <a:avLst/>
                          </a:prstGeom>
                        </pic:spPr>
                      </pic:pic>
                    </a:graphicData>
                  </a:graphic>
                </wp:inline>
              </w:drawing>
            </w:r>
          </w:p>
          <w:p w:rsidR="009F62B3" w:rsidRPr="009F62B3" w:rsidRDefault="009F62B3" w:rsidP="00D117CD">
            <w:pPr>
              <w:jc w:val="center"/>
              <w:rPr>
                <w:rFonts w:cs="Arial"/>
                <w:sz w:val="22"/>
                <w:szCs w:val="22"/>
              </w:rPr>
            </w:pPr>
          </w:p>
        </w:tc>
        <w:tc>
          <w:tcPr>
            <w:tcW w:w="2492" w:type="pct"/>
          </w:tcPr>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r w:rsidRPr="009F62B3">
              <w:rPr>
                <w:rFonts w:cs="Arial"/>
                <w:sz w:val="22"/>
                <w:szCs w:val="22"/>
              </w:rPr>
              <w:t>Sin modificaciones</w:t>
            </w:r>
          </w:p>
        </w:tc>
      </w:tr>
      <w:tr w:rsidR="00A56F13" w:rsidRPr="009F62B3" w:rsidTr="00A56F13">
        <w:tblPrEx>
          <w:tblCellMar>
            <w:left w:w="70" w:type="dxa"/>
            <w:right w:w="70" w:type="dxa"/>
          </w:tblCellMar>
        </w:tblPrEx>
        <w:trPr>
          <w:trHeight w:val="60"/>
          <w:jc w:val="center"/>
        </w:trPr>
        <w:tc>
          <w:tcPr>
            <w:tcW w:w="2508" w:type="pct"/>
          </w:tcPr>
          <w:p w:rsidR="00A56F13" w:rsidRDefault="009F62B3" w:rsidP="00D117CD">
            <w:pPr>
              <w:jc w:val="both"/>
              <w:rPr>
                <w:rFonts w:cs="Arial"/>
                <w:sz w:val="22"/>
                <w:szCs w:val="22"/>
              </w:rPr>
            </w:pPr>
            <w:r w:rsidRPr="009F62B3">
              <w:rPr>
                <w:rFonts w:cs="Arial"/>
                <w:b/>
                <w:sz w:val="22"/>
                <w:szCs w:val="22"/>
              </w:rPr>
              <w:lastRenderedPageBreak/>
              <w:t>Artículo 20-. Planta de Empleos.</w:t>
            </w:r>
            <w:r w:rsidRPr="009F62B3">
              <w:rPr>
                <w:rFonts w:cs="Arial"/>
                <w:sz w:val="22"/>
                <w:szCs w:val="22"/>
              </w:rPr>
              <w:t xml:space="preserve"> La planta de personal del Concejo de Bogotá D.C., estará conformada como se indica a continuación.</w:t>
            </w:r>
          </w:p>
          <w:p w:rsidR="00A56F13" w:rsidRDefault="00A56F13" w:rsidP="00D117CD">
            <w:pPr>
              <w:jc w:val="both"/>
              <w:rPr>
                <w:rFonts w:cs="Arial"/>
                <w:sz w:val="22"/>
                <w:szCs w:val="22"/>
              </w:rPr>
            </w:pPr>
          </w:p>
          <w:p w:rsidR="00A56F13" w:rsidRDefault="00A56F13" w:rsidP="00D117CD">
            <w:pPr>
              <w:jc w:val="both"/>
              <w:rPr>
                <w:rFonts w:cs="Arial"/>
                <w:sz w:val="22"/>
                <w:szCs w:val="22"/>
              </w:rPr>
            </w:pPr>
          </w:p>
          <w:p w:rsidR="00A56F13" w:rsidRDefault="00A56F13" w:rsidP="00D117CD">
            <w:pPr>
              <w:jc w:val="both"/>
              <w:rPr>
                <w:rFonts w:cs="Arial"/>
                <w:sz w:val="22"/>
                <w:szCs w:val="22"/>
              </w:rPr>
            </w:pPr>
          </w:p>
          <w:p w:rsidR="009F62B3" w:rsidRPr="009F62B3" w:rsidRDefault="009F62B3" w:rsidP="00D117CD">
            <w:pPr>
              <w:jc w:val="both"/>
              <w:rPr>
                <w:rFonts w:cs="Arial"/>
                <w:noProof/>
                <w:sz w:val="22"/>
                <w:szCs w:val="22"/>
                <w:lang w:eastAsia="es-CO"/>
              </w:rPr>
            </w:pPr>
            <w:r w:rsidRPr="009F62B3">
              <w:rPr>
                <w:rFonts w:cs="Arial"/>
                <w:noProof/>
                <w:sz w:val="22"/>
                <w:szCs w:val="22"/>
                <w:lang w:eastAsia="es-CO"/>
              </w:rPr>
              <w:t xml:space="preserve"> </w:t>
            </w:r>
            <w:r w:rsidRPr="009F62B3">
              <w:rPr>
                <w:rFonts w:cs="Arial"/>
                <w:noProof/>
                <w:sz w:val="22"/>
                <w:szCs w:val="22"/>
                <w:lang w:val="es-419" w:eastAsia="es-419"/>
              </w:rPr>
              <w:drawing>
                <wp:inline distT="0" distB="0" distL="0" distR="0" wp14:anchorId="58FAAE10" wp14:editId="23F481CB">
                  <wp:extent cx="3821372" cy="824908"/>
                  <wp:effectExtent l="0" t="0" r="8255" b="0"/>
                  <wp:docPr id="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pic:cNvPicPr>
                            <a:picLocks noChangeAspect="1"/>
                          </pic:cNvPicPr>
                        </pic:nvPicPr>
                        <pic:blipFill>
                          <a:blip r:embed="rId43"/>
                          <a:stretch>
                            <a:fillRect/>
                          </a:stretch>
                        </pic:blipFill>
                        <pic:spPr>
                          <a:xfrm>
                            <a:off x="0" y="0"/>
                            <a:ext cx="3967705" cy="856496"/>
                          </a:xfrm>
                          <a:prstGeom prst="rect">
                            <a:avLst/>
                          </a:prstGeom>
                        </pic:spPr>
                      </pic:pic>
                    </a:graphicData>
                  </a:graphic>
                </wp:inline>
              </w:drawing>
            </w:r>
          </w:p>
          <w:p w:rsidR="009F62B3" w:rsidRPr="009F62B3" w:rsidRDefault="009F62B3" w:rsidP="00D117CD">
            <w:pPr>
              <w:jc w:val="both"/>
              <w:rPr>
                <w:rFonts w:cs="Arial"/>
                <w:sz w:val="22"/>
                <w:szCs w:val="22"/>
              </w:rPr>
            </w:pPr>
            <w:r w:rsidRPr="009F62B3">
              <w:rPr>
                <w:rFonts w:cs="Arial"/>
                <w:noProof/>
                <w:sz w:val="22"/>
                <w:szCs w:val="22"/>
                <w:lang w:val="es-419" w:eastAsia="es-419"/>
              </w:rPr>
              <w:lastRenderedPageBreak/>
              <w:drawing>
                <wp:inline distT="0" distB="0" distL="0" distR="0" wp14:anchorId="76240463" wp14:editId="5EC93A48">
                  <wp:extent cx="3684805" cy="4227195"/>
                  <wp:effectExtent l="0" t="0" r="0" b="1905"/>
                  <wp:docPr id="4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pic:cNvPicPr>
                            <a:picLocks noChangeAspect="1"/>
                          </pic:cNvPicPr>
                        </pic:nvPicPr>
                        <pic:blipFill>
                          <a:blip r:embed="rId44"/>
                          <a:stretch>
                            <a:fillRect/>
                          </a:stretch>
                        </pic:blipFill>
                        <pic:spPr>
                          <a:xfrm>
                            <a:off x="0" y="0"/>
                            <a:ext cx="3698119" cy="4242469"/>
                          </a:xfrm>
                          <a:prstGeom prst="rect">
                            <a:avLst/>
                          </a:prstGeom>
                        </pic:spPr>
                      </pic:pic>
                    </a:graphicData>
                  </a:graphic>
                </wp:inline>
              </w:drawing>
            </w:r>
          </w:p>
          <w:p w:rsidR="009F62B3" w:rsidRPr="009F62B3" w:rsidRDefault="009F62B3" w:rsidP="00D117CD">
            <w:pPr>
              <w:jc w:val="both"/>
              <w:rPr>
                <w:rFonts w:cs="Arial"/>
                <w:noProof/>
                <w:sz w:val="22"/>
                <w:szCs w:val="22"/>
                <w:lang w:eastAsia="es-CO"/>
              </w:rPr>
            </w:pPr>
          </w:p>
          <w:p w:rsidR="009F62B3" w:rsidRPr="009F62B3" w:rsidRDefault="009F62B3" w:rsidP="00D117CD">
            <w:pPr>
              <w:jc w:val="both"/>
              <w:rPr>
                <w:rFonts w:cs="Arial"/>
                <w:sz w:val="22"/>
                <w:szCs w:val="22"/>
              </w:rPr>
            </w:pPr>
            <w:r w:rsidRPr="009F62B3">
              <w:rPr>
                <w:rFonts w:cs="Arial"/>
                <w:noProof/>
                <w:sz w:val="22"/>
                <w:szCs w:val="22"/>
                <w:lang w:val="es-419" w:eastAsia="es-419"/>
              </w:rPr>
              <w:lastRenderedPageBreak/>
              <w:drawing>
                <wp:inline distT="0" distB="0" distL="0" distR="0" wp14:anchorId="68CDC0C8" wp14:editId="3869B6B0">
                  <wp:extent cx="3524023" cy="604300"/>
                  <wp:effectExtent l="0" t="0" r="635" b="5715"/>
                  <wp:docPr id="4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1"/>
                          <pic:cNvPicPr>
                            <a:picLocks noChangeAspect="1"/>
                          </pic:cNvPicPr>
                        </pic:nvPicPr>
                        <pic:blipFill>
                          <a:blip r:embed="rId45"/>
                          <a:stretch>
                            <a:fillRect/>
                          </a:stretch>
                        </pic:blipFill>
                        <pic:spPr>
                          <a:xfrm>
                            <a:off x="0" y="0"/>
                            <a:ext cx="3599996" cy="617328"/>
                          </a:xfrm>
                          <a:prstGeom prst="rect">
                            <a:avLst/>
                          </a:prstGeom>
                        </pic:spPr>
                      </pic:pic>
                    </a:graphicData>
                  </a:graphic>
                </wp:inline>
              </w:drawing>
            </w:r>
          </w:p>
          <w:p w:rsidR="009F62B3" w:rsidRPr="009F62B3" w:rsidRDefault="009F62B3" w:rsidP="00D117CD">
            <w:pPr>
              <w:jc w:val="both"/>
              <w:rPr>
                <w:rFonts w:cs="Arial"/>
                <w:sz w:val="22"/>
                <w:szCs w:val="22"/>
              </w:rPr>
            </w:pPr>
            <w:r w:rsidRPr="009F62B3">
              <w:rPr>
                <w:rFonts w:cs="Arial"/>
                <w:noProof/>
                <w:sz w:val="22"/>
                <w:szCs w:val="22"/>
                <w:lang w:val="es-419" w:eastAsia="es-419"/>
              </w:rPr>
              <w:drawing>
                <wp:inline distT="0" distB="0" distL="0" distR="0" wp14:anchorId="4A924558" wp14:editId="687B1EC7">
                  <wp:extent cx="3523143" cy="3557518"/>
                  <wp:effectExtent l="0" t="0" r="1270" b="5080"/>
                  <wp:docPr id="4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2"/>
                          <pic:cNvPicPr>
                            <a:picLocks noChangeAspect="1"/>
                          </pic:cNvPicPr>
                        </pic:nvPicPr>
                        <pic:blipFill>
                          <a:blip r:embed="rId46"/>
                          <a:stretch>
                            <a:fillRect/>
                          </a:stretch>
                        </pic:blipFill>
                        <pic:spPr>
                          <a:xfrm>
                            <a:off x="0" y="0"/>
                            <a:ext cx="3542113" cy="3576673"/>
                          </a:xfrm>
                          <a:prstGeom prst="rect">
                            <a:avLst/>
                          </a:prstGeom>
                        </pic:spPr>
                      </pic:pic>
                    </a:graphicData>
                  </a:graphic>
                </wp:inline>
              </w:drawing>
            </w:r>
          </w:p>
        </w:tc>
        <w:tc>
          <w:tcPr>
            <w:tcW w:w="2492" w:type="pct"/>
          </w:tcPr>
          <w:p w:rsidR="009F62B3" w:rsidRPr="009F62B3" w:rsidRDefault="00D965FE" w:rsidP="00D117CD">
            <w:pPr>
              <w:jc w:val="both"/>
              <w:rPr>
                <w:rFonts w:cs="Arial"/>
                <w:sz w:val="22"/>
                <w:szCs w:val="22"/>
              </w:rPr>
            </w:pPr>
            <w:r>
              <w:rPr>
                <w:rFonts w:cs="Arial"/>
                <w:b/>
                <w:sz w:val="22"/>
                <w:szCs w:val="22"/>
              </w:rPr>
              <w:lastRenderedPageBreak/>
              <w:t>Artículo 13</w:t>
            </w:r>
            <w:r w:rsidR="009F62B3" w:rsidRPr="009F62B3">
              <w:rPr>
                <w:rFonts w:cs="Arial"/>
                <w:b/>
                <w:sz w:val="22"/>
                <w:szCs w:val="22"/>
              </w:rPr>
              <w:t>. Modifíquese el artículo 12° del Acuerdo 492 de 2012, el cual quedará así: Artículo 12-. Planta de Empleos.</w:t>
            </w:r>
            <w:r w:rsidR="009F62B3" w:rsidRPr="009F62B3">
              <w:rPr>
                <w:rFonts w:cs="Arial"/>
                <w:sz w:val="22"/>
                <w:szCs w:val="22"/>
              </w:rPr>
              <w:t xml:space="preserve"> La planta de personal del Concejo de Bogotá D.C., estará conformada como se indica a continuación:</w:t>
            </w:r>
          </w:p>
          <w:p w:rsidR="009F62B3" w:rsidRPr="009F62B3" w:rsidRDefault="009F62B3" w:rsidP="00D117CD">
            <w:pPr>
              <w:jc w:val="both"/>
              <w:rPr>
                <w:rFonts w:cs="Arial"/>
                <w:sz w:val="22"/>
                <w:szCs w:val="22"/>
              </w:rPr>
            </w:pPr>
          </w:p>
          <w:p w:rsidR="009F62B3" w:rsidRPr="009F62B3" w:rsidRDefault="00A56F13" w:rsidP="00D117CD">
            <w:pPr>
              <w:jc w:val="both"/>
              <w:rPr>
                <w:rFonts w:cs="Arial"/>
                <w:sz w:val="22"/>
                <w:szCs w:val="22"/>
              </w:rPr>
            </w:pPr>
            <w:r w:rsidRPr="009F62B3">
              <w:rPr>
                <w:rFonts w:cs="Arial"/>
                <w:noProof/>
                <w:sz w:val="22"/>
                <w:szCs w:val="22"/>
                <w:lang w:val="es-419" w:eastAsia="es-419"/>
              </w:rPr>
              <w:drawing>
                <wp:anchor distT="0" distB="0" distL="114300" distR="114300" simplePos="0" relativeHeight="251661312" behindDoc="0" locked="0" layoutInCell="1" allowOverlap="1">
                  <wp:simplePos x="0" y="0"/>
                  <wp:positionH relativeFrom="column">
                    <wp:posOffset>217805</wp:posOffset>
                  </wp:positionH>
                  <wp:positionV relativeFrom="paragraph">
                    <wp:posOffset>152963</wp:posOffset>
                  </wp:positionV>
                  <wp:extent cx="3053715" cy="828040"/>
                  <wp:effectExtent l="0" t="0" r="0" b="0"/>
                  <wp:wrapSquare wrapText="bothSides"/>
                  <wp:docPr id="1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3053715" cy="828040"/>
                          </a:xfrm>
                          <a:prstGeom prst="rect">
                            <a:avLst/>
                          </a:prstGeom>
                        </pic:spPr>
                      </pic:pic>
                    </a:graphicData>
                  </a:graphic>
                  <wp14:sizeRelH relativeFrom="margin">
                    <wp14:pctWidth>0</wp14:pctWidth>
                  </wp14:sizeRelH>
                  <wp14:sizeRelV relativeFrom="margin">
                    <wp14:pctHeight>0</wp14:pctHeight>
                  </wp14:sizeRelV>
                </wp:anchor>
              </w:drawing>
            </w:r>
          </w:p>
          <w:p w:rsidR="009F62B3" w:rsidRPr="009F62B3" w:rsidRDefault="009F62B3" w:rsidP="00D117CD">
            <w:pPr>
              <w:jc w:val="both"/>
              <w:rPr>
                <w:rFonts w:cs="Arial"/>
                <w:sz w:val="22"/>
                <w:szCs w:val="22"/>
              </w:rPr>
            </w:pPr>
            <w:r w:rsidRPr="009F62B3">
              <w:rPr>
                <w:rFonts w:cs="Arial"/>
                <w:noProof/>
                <w:sz w:val="22"/>
                <w:szCs w:val="22"/>
                <w:lang w:val="es-419" w:eastAsia="es-419"/>
              </w:rPr>
              <w:lastRenderedPageBreak/>
              <w:drawing>
                <wp:inline distT="0" distB="0" distL="0" distR="0" wp14:anchorId="08F01465" wp14:editId="7D4B113F">
                  <wp:extent cx="3685172" cy="4227616"/>
                  <wp:effectExtent l="0" t="0" r="0" b="1905"/>
                  <wp:docPr id="1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pic:cNvPicPr>
                            <a:picLocks noChangeAspect="1"/>
                          </pic:cNvPicPr>
                        </pic:nvPicPr>
                        <pic:blipFill>
                          <a:blip r:embed="rId44"/>
                          <a:stretch>
                            <a:fillRect/>
                          </a:stretch>
                        </pic:blipFill>
                        <pic:spPr>
                          <a:xfrm>
                            <a:off x="0" y="0"/>
                            <a:ext cx="3691789" cy="4235207"/>
                          </a:xfrm>
                          <a:prstGeom prst="rect">
                            <a:avLst/>
                          </a:prstGeom>
                        </pic:spPr>
                      </pic:pic>
                    </a:graphicData>
                  </a:graphic>
                </wp:inline>
              </w:drawing>
            </w:r>
          </w:p>
          <w:p w:rsidR="009F62B3" w:rsidRPr="009F62B3" w:rsidRDefault="00A56F13" w:rsidP="00D117CD">
            <w:pPr>
              <w:jc w:val="both"/>
              <w:rPr>
                <w:rFonts w:cs="Arial"/>
                <w:sz w:val="22"/>
                <w:szCs w:val="22"/>
              </w:rPr>
            </w:pPr>
            <w:r w:rsidRPr="009F62B3">
              <w:rPr>
                <w:rFonts w:cs="Arial"/>
                <w:noProof/>
                <w:sz w:val="22"/>
                <w:szCs w:val="22"/>
                <w:lang w:val="es-419" w:eastAsia="es-419"/>
              </w:rPr>
              <w:lastRenderedPageBreak/>
              <w:drawing>
                <wp:anchor distT="0" distB="0" distL="114300" distR="114300" simplePos="0" relativeHeight="251663360" behindDoc="0" locked="0" layoutInCell="1" allowOverlap="1">
                  <wp:simplePos x="0" y="0"/>
                  <wp:positionH relativeFrom="column">
                    <wp:posOffset>-13970</wp:posOffset>
                  </wp:positionH>
                  <wp:positionV relativeFrom="paragraph">
                    <wp:posOffset>566089</wp:posOffset>
                  </wp:positionV>
                  <wp:extent cx="3662293" cy="3597437"/>
                  <wp:effectExtent l="0" t="0" r="0" b="3175"/>
                  <wp:wrapSquare wrapText="bothSides"/>
                  <wp:docPr id="44"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2"/>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3662293" cy="3597437"/>
                          </a:xfrm>
                          <a:prstGeom prst="rect">
                            <a:avLst/>
                          </a:prstGeom>
                        </pic:spPr>
                      </pic:pic>
                    </a:graphicData>
                  </a:graphic>
                </wp:anchor>
              </w:drawing>
            </w:r>
            <w:r w:rsidRPr="009F62B3">
              <w:rPr>
                <w:rFonts w:cs="Arial"/>
                <w:noProof/>
                <w:sz w:val="22"/>
                <w:szCs w:val="22"/>
                <w:lang w:val="es-419" w:eastAsia="es-419"/>
              </w:rPr>
              <w:drawing>
                <wp:anchor distT="0" distB="0" distL="114300" distR="114300" simplePos="0" relativeHeight="251662336" behindDoc="0" locked="0" layoutInCell="1" allowOverlap="1">
                  <wp:simplePos x="0" y="0"/>
                  <wp:positionH relativeFrom="column">
                    <wp:posOffset>-41137</wp:posOffset>
                  </wp:positionH>
                  <wp:positionV relativeFrom="paragraph">
                    <wp:posOffset>14246</wp:posOffset>
                  </wp:positionV>
                  <wp:extent cx="3702525" cy="586315"/>
                  <wp:effectExtent l="0" t="0" r="0" b="4445"/>
                  <wp:wrapSquare wrapText="bothSides"/>
                  <wp:docPr id="43"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1"/>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3702525" cy="586315"/>
                          </a:xfrm>
                          <a:prstGeom prst="rect">
                            <a:avLst/>
                          </a:prstGeom>
                        </pic:spPr>
                      </pic:pic>
                    </a:graphicData>
                  </a:graphic>
                  <wp14:sizeRelH relativeFrom="page">
                    <wp14:pctWidth>0</wp14:pctWidth>
                  </wp14:sizeRelH>
                  <wp14:sizeRelV relativeFrom="page">
                    <wp14:pctHeight>0</wp14:pctHeight>
                  </wp14:sizeRelV>
                </wp:anchor>
              </w:drawing>
            </w:r>
          </w:p>
          <w:p w:rsidR="009F62B3" w:rsidRDefault="009F62B3" w:rsidP="00D117CD">
            <w:pPr>
              <w:jc w:val="both"/>
              <w:rPr>
                <w:rFonts w:cs="Arial"/>
                <w:sz w:val="22"/>
                <w:szCs w:val="22"/>
              </w:rPr>
            </w:pPr>
          </w:p>
          <w:p w:rsidR="00A56F13" w:rsidRPr="009F62B3" w:rsidRDefault="00A56F13" w:rsidP="00D117CD">
            <w:pPr>
              <w:jc w:val="both"/>
              <w:rPr>
                <w:rFonts w:cs="Arial"/>
                <w:sz w:val="22"/>
                <w:szCs w:val="22"/>
              </w:rPr>
            </w:pPr>
          </w:p>
        </w:tc>
      </w:tr>
      <w:tr w:rsidR="00A56F13" w:rsidRPr="009F62B3" w:rsidTr="009F62B3">
        <w:trPr>
          <w:jc w:val="center"/>
        </w:trPr>
        <w:tc>
          <w:tcPr>
            <w:tcW w:w="2508" w:type="pct"/>
          </w:tcPr>
          <w:p w:rsidR="009F62B3" w:rsidRPr="009F62B3" w:rsidRDefault="009F62B3" w:rsidP="00D117CD">
            <w:pPr>
              <w:jc w:val="both"/>
              <w:rPr>
                <w:rFonts w:cs="Arial"/>
                <w:sz w:val="22"/>
                <w:szCs w:val="22"/>
              </w:rPr>
            </w:pPr>
            <w:r w:rsidRPr="009F62B3">
              <w:rPr>
                <w:rFonts w:cs="Arial"/>
                <w:b/>
                <w:sz w:val="22"/>
                <w:szCs w:val="22"/>
              </w:rPr>
              <w:lastRenderedPageBreak/>
              <w:t>Artículo 21-. Distribución de empleos.</w:t>
            </w:r>
            <w:r w:rsidRPr="009F62B3">
              <w:rPr>
                <w:rFonts w:cs="Arial"/>
                <w:sz w:val="22"/>
                <w:szCs w:val="22"/>
              </w:rPr>
              <w:t xml:space="preserve"> El nominador distribuirá los empleos de la planta global mediante acto administrativo y ubicará el personal teniendo en cuenta la organización interna, las necesidades del servicio, los planes y programas del Concejo de Bogotá D.C.</w:t>
            </w:r>
          </w:p>
        </w:tc>
        <w:tc>
          <w:tcPr>
            <w:tcW w:w="2492" w:type="pct"/>
          </w:tcPr>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p>
          <w:p w:rsidR="009F62B3" w:rsidRPr="009F62B3" w:rsidRDefault="009F62B3" w:rsidP="00D117CD">
            <w:pPr>
              <w:jc w:val="center"/>
              <w:rPr>
                <w:rFonts w:cs="Arial"/>
                <w:sz w:val="22"/>
                <w:szCs w:val="22"/>
              </w:rPr>
            </w:pPr>
            <w:r w:rsidRPr="009F62B3">
              <w:rPr>
                <w:rFonts w:cs="Arial"/>
                <w:sz w:val="22"/>
                <w:szCs w:val="22"/>
              </w:rPr>
              <w:t>Sin modificaciones</w:t>
            </w:r>
          </w:p>
        </w:tc>
      </w:tr>
      <w:tr w:rsidR="00A56F13" w:rsidRPr="009F62B3" w:rsidTr="009F62B3">
        <w:trPr>
          <w:jc w:val="center"/>
        </w:trPr>
        <w:tc>
          <w:tcPr>
            <w:tcW w:w="2508" w:type="pct"/>
          </w:tcPr>
          <w:p w:rsidR="009F62B3" w:rsidRPr="009F62B3" w:rsidRDefault="009F62B3" w:rsidP="00D117CD">
            <w:pPr>
              <w:jc w:val="both"/>
              <w:rPr>
                <w:rFonts w:cs="Arial"/>
                <w:sz w:val="22"/>
                <w:szCs w:val="22"/>
              </w:rPr>
            </w:pPr>
            <w:r w:rsidRPr="009F62B3">
              <w:rPr>
                <w:rFonts w:cs="Arial"/>
                <w:b/>
                <w:sz w:val="22"/>
                <w:szCs w:val="22"/>
              </w:rPr>
              <w:t>Artículo 22-. Provisión de empleos.</w:t>
            </w:r>
            <w:r w:rsidRPr="009F62B3">
              <w:rPr>
                <w:rFonts w:cs="Arial"/>
                <w:sz w:val="22"/>
                <w:szCs w:val="22"/>
              </w:rPr>
              <w:t xml:space="preserve"> La provisión de los empleos creados en el artículo 19 del presente Acuerdo deberá hacerse de conformidad con lo dispuesto en la Ley 909 de 2004 y el Decreto 1083 de 2015</w:t>
            </w:r>
            <w:r w:rsidRPr="009F62B3">
              <w:rPr>
                <w:rFonts w:cs="Arial"/>
                <w:strike/>
                <w:sz w:val="22"/>
                <w:szCs w:val="22"/>
              </w:rPr>
              <w:t>, y</w:t>
            </w:r>
            <w:r w:rsidRPr="009F62B3">
              <w:rPr>
                <w:rFonts w:cs="Arial"/>
                <w:sz w:val="22"/>
                <w:szCs w:val="22"/>
              </w:rPr>
              <w:t xml:space="preserve"> demás disposiciones sobre la materia.</w:t>
            </w:r>
          </w:p>
        </w:tc>
        <w:tc>
          <w:tcPr>
            <w:tcW w:w="2492" w:type="pct"/>
          </w:tcPr>
          <w:p w:rsidR="009F62B3" w:rsidRPr="009F62B3" w:rsidRDefault="00D965FE" w:rsidP="00D965FE">
            <w:pPr>
              <w:jc w:val="both"/>
              <w:rPr>
                <w:rFonts w:cs="Arial"/>
                <w:sz w:val="22"/>
                <w:szCs w:val="22"/>
              </w:rPr>
            </w:pPr>
            <w:r>
              <w:rPr>
                <w:rFonts w:cs="Arial"/>
                <w:b/>
                <w:sz w:val="22"/>
                <w:szCs w:val="22"/>
              </w:rPr>
              <w:t>Artículo 14</w:t>
            </w:r>
            <w:r w:rsidR="009F62B3" w:rsidRPr="009F62B3">
              <w:rPr>
                <w:rFonts w:cs="Arial"/>
                <w:b/>
                <w:sz w:val="22"/>
                <w:szCs w:val="22"/>
              </w:rPr>
              <w:t>-. Provisión de empleos.</w:t>
            </w:r>
            <w:r w:rsidR="009F62B3" w:rsidRPr="009F62B3">
              <w:rPr>
                <w:rFonts w:cs="Arial"/>
                <w:sz w:val="22"/>
                <w:szCs w:val="22"/>
              </w:rPr>
              <w:t xml:space="preserve"> La provisión de los empleos creados en el artículo 19 del presente Acuerdo deberá hacerse de conformidad con lo dispuesto en la Ley 909 de 2004, el Decreto 1083 de 2015, y demás disposiciones sobre la materia.</w:t>
            </w:r>
          </w:p>
        </w:tc>
      </w:tr>
      <w:tr w:rsidR="00A56F13" w:rsidRPr="009F62B3" w:rsidTr="009F62B3">
        <w:trPr>
          <w:jc w:val="center"/>
        </w:trPr>
        <w:tc>
          <w:tcPr>
            <w:tcW w:w="2508" w:type="pct"/>
          </w:tcPr>
          <w:p w:rsidR="009F62B3" w:rsidRPr="009F62B3" w:rsidRDefault="009F62B3" w:rsidP="00D117CD">
            <w:pPr>
              <w:jc w:val="both"/>
              <w:rPr>
                <w:rFonts w:cs="Arial"/>
                <w:sz w:val="22"/>
                <w:szCs w:val="22"/>
              </w:rPr>
            </w:pPr>
            <w:r w:rsidRPr="009F62B3">
              <w:rPr>
                <w:rFonts w:cs="Arial"/>
                <w:b/>
                <w:sz w:val="22"/>
                <w:szCs w:val="22"/>
              </w:rPr>
              <w:t>Artículo 23-. Comités Institucionales y de Coordinación.</w:t>
            </w:r>
            <w:r w:rsidRPr="009F62B3">
              <w:rPr>
                <w:rFonts w:cs="Arial"/>
                <w:sz w:val="22"/>
                <w:szCs w:val="22"/>
              </w:rPr>
              <w:t xml:space="preserve"> El Concejo de Bogotá D.C., contará con los siguientes órganos comités institucionales y de coordinación: Comité Institucional de Gestión y Desempeño, Comité de Coordinación del Sistema de Control Interno y Comisión de Personal.</w:t>
            </w:r>
          </w:p>
        </w:tc>
        <w:tc>
          <w:tcPr>
            <w:tcW w:w="2492" w:type="pct"/>
          </w:tcPr>
          <w:p w:rsidR="009F62B3" w:rsidRPr="009F62B3" w:rsidRDefault="00D965FE" w:rsidP="00D965FE">
            <w:pPr>
              <w:jc w:val="both"/>
              <w:rPr>
                <w:rFonts w:cs="Arial"/>
                <w:sz w:val="22"/>
                <w:szCs w:val="22"/>
              </w:rPr>
            </w:pPr>
            <w:r>
              <w:rPr>
                <w:rFonts w:cs="Arial"/>
                <w:b/>
                <w:sz w:val="22"/>
                <w:szCs w:val="22"/>
              </w:rPr>
              <w:t>Artículo 15</w:t>
            </w:r>
            <w:r w:rsidR="009F62B3" w:rsidRPr="009F62B3">
              <w:rPr>
                <w:rFonts w:cs="Arial"/>
                <w:b/>
                <w:sz w:val="22"/>
                <w:szCs w:val="22"/>
              </w:rPr>
              <w:t>-. Comités Institucionales y de Coordinación.</w:t>
            </w:r>
            <w:r w:rsidR="009F62B3" w:rsidRPr="009F62B3">
              <w:rPr>
                <w:rFonts w:cs="Arial"/>
                <w:sz w:val="22"/>
                <w:szCs w:val="22"/>
              </w:rPr>
              <w:t xml:space="preserve"> El Concejo de Bogotá D.C., contará con los siguientes órganos </w:t>
            </w:r>
            <w:r w:rsidR="009F62B3" w:rsidRPr="009F62B3">
              <w:rPr>
                <w:rFonts w:cs="Arial"/>
                <w:b/>
                <w:sz w:val="22"/>
                <w:szCs w:val="22"/>
              </w:rPr>
              <w:t xml:space="preserve">y </w:t>
            </w:r>
            <w:r w:rsidR="009F62B3" w:rsidRPr="009F62B3">
              <w:rPr>
                <w:rFonts w:cs="Arial"/>
                <w:sz w:val="22"/>
                <w:szCs w:val="22"/>
              </w:rPr>
              <w:t>comités institucionales y de coordinación: Comité Institucional de Gestión y Desempeño, Comité de Coordinación del Sistema de Control Interno y Comisión de Personal.</w:t>
            </w:r>
          </w:p>
        </w:tc>
      </w:tr>
      <w:tr w:rsidR="00A56F13" w:rsidRPr="009F62B3" w:rsidTr="009F62B3">
        <w:trPr>
          <w:jc w:val="center"/>
        </w:trPr>
        <w:tc>
          <w:tcPr>
            <w:tcW w:w="2508" w:type="pct"/>
          </w:tcPr>
          <w:p w:rsidR="009F62B3" w:rsidRPr="009F62B3" w:rsidRDefault="009F62B3" w:rsidP="00D117CD">
            <w:pPr>
              <w:rPr>
                <w:rFonts w:cs="Arial"/>
                <w:sz w:val="22"/>
                <w:szCs w:val="22"/>
              </w:rPr>
            </w:pPr>
          </w:p>
        </w:tc>
        <w:tc>
          <w:tcPr>
            <w:tcW w:w="2492" w:type="pct"/>
          </w:tcPr>
          <w:p w:rsidR="009F62B3" w:rsidRPr="009F62B3" w:rsidRDefault="00D965FE" w:rsidP="00D117CD">
            <w:pPr>
              <w:jc w:val="both"/>
              <w:rPr>
                <w:rFonts w:cs="Arial"/>
                <w:sz w:val="22"/>
                <w:szCs w:val="22"/>
              </w:rPr>
            </w:pPr>
            <w:r>
              <w:rPr>
                <w:rFonts w:cs="Arial"/>
                <w:b/>
                <w:sz w:val="22"/>
                <w:szCs w:val="22"/>
              </w:rPr>
              <w:t>Artículo 16</w:t>
            </w:r>
            <w:r w:rsidR="009F62B3" w:rsidRPr="009F62B3">
              <w:rPr>
                <w:rFonts w:cs="Arial"/>
                <w:b/>
                <w:sz w:val="22"/>
                <w:szCs w:val="22"/>
              </w:rPr>
              <w:t>-.</w:t>
            </w:r>
            <w:r w:rsidR="009F62B3" w:rsidRPr="009F62B3">
              <w:rPr>
                <w:rFonts w:cs="Arial"/>
                <w:sz w:val="22"/>
                <w:szCs w:val="22"/>
              </w:rPr>
              <w:t xml:space="preserve"> </w:t>
            </w:r>
            <w:r w:rsidR="009F62B3" w:rsidRPr="009F62B3">
              <w:rPr>
                <w:rFonts w:cs="Arial"/>
                <w:b/>
                <w:sz w:val="22"/>
                <w:szCs w:val="22"/>
              </w:rPr>
              <w:t>Profesionalización de Planta:</w:t>
            </w:r>
            <w:r w:rsidR="009F62B3" w:rsidRPr="009F62B3">
              <w:rPr>
                <w:rFonts w:cs="Arial"/>
                <w:sz w:val="22"/>
                <w:szCs w:val="22"/>
              </w:rPr>
              <w:t xml:space="preserve"> El Concejo de Bogotá D.C. durante el primer trimestre de cada vigencia, a través de la Dirección de Talento Humano presentará un informe a la Mesa Directiva de la Corporación, donde identifiquen las vacantes definitivas de los cargos en todos los niveles correspondientes a la planta de personal. </w:t>
            </w:r>
          </w:p>
          <w:p w:rsidR="009F62B3" w:rsidRPr="009F62B3" w:rsidRDefault="009F62B3" w:rsidP="00D117CD">
            <w:pPr>
              <w:jc w:val="both"/>
              <w:rPr>
                <w:rFonts w:cs="Arial"/>
                <w:sz w:val="22"/>
                <w:szCs w:val="22"/>
              </w:rPr>
            </w:pPr>
          </w:p>
          <w:p w:rsidR="009F62B3" w:rsidRPr="009F62B3" w:rsidRDefault="009F62B3" w:rsidP="00D117CD">
            <w:pPr>
              <w:jc w:val="both"/>
              <w:rPr>
                <w:rFonts w:cs="Arial"/>
                <w:sz w:val="22"/>
                <w:szCs w:val="22"/>
              </w:rPr>
            </w:pPr>
            <w:r w:rsidRPr="009F62B3">
              <w:rPr>
                <w:rFonts w:cs="Arial"/>
                <w:sz w:val="22"/>
                <w:szCs w:val="22"/>
              </w:rPr>
              <w:t>Lo anterior con la finalidad de identificar y revisar la posibilidad de que de manera progresiva, los cargos del nivel asistencial conforme a la normatividad pertinente puedan lograr agruparse para efectos de profesionalizarlos y así generar sin costos adicionales al presupuesto, el mejoramiento de las capacidades y el equilibrio de las cargas laborales dentro del Concejo de Bogotá.</w:t>
            </w:r>
          </w:p>
        </w:tc>
      </w:tr>
      <w:tr w:rsidR="00A56F13" w:rsidRPr="009F62B3" w:rsidTr="009F62B3">
        <w:trPr>
          <w:jc w:val="center"/>
        </w:trPr>
        <w:tc>
          <w:tcPr>
            <w:tcW w:w="2508" w:type="pct"/>
          </w:tcPr>
          <w:p w:rsidR="009F62B3" w:rsidRPr="009F62B3" w:rsidRDefault="009F62B3" w:rsidP="00D117CD">
            <w:pPr>
              <w:rPr>
                <w:rFonts w:cs="Arial"/>
                <w:sz w:val="22"/>
                <w:szCs w:val="22"/>
              </w:rPr>
            </w:pPr>
          </w:p>
        </w:tc>
        <w:tc>
          <w:tcPr>
            <w:tcW w:w="2492" w:type="pct"/>
          </w:tcPr>
          <w:p w:rsidR="009F62B3" w:rsidRPr="009F62B3" w:rsidRDefault="00D965FE" w:rsidP="00D965FE">
            <w:pPr>
              <w:jc w:val="both"/>
              <w:rPr>
                <w:rFonts w:cs="Arial"/>
                <w:sz w:val="22"/>
                <w:szCs w:val="22"/>
              </w:rPr>
            </w:pPr>
            <w:r>
              <w:rPr>
                <w:rFonts w:cs="Arial"/>
                <w:b/>
                <w:sz w:val="22"/>
                <w:szCs w:val="22"/>
              </w:rPr>
              <w:t>Artículo 17</w:t>
            </w:r>
            <w:r w:rsidR="009F62B3" w:rsidRPr="009F62B3">
              <w:rPr>
                <w:rFonts w:cs="Arial"/>
                <w:b/>
                <w:sz w:val="22"/>
                <w:szCs w:val="22"/>
              </w:rPr>
              <w:t>-. Ajuste Escala Salarial Concejo de Bogotá</w:t>
            </w:r>
            <w:r w:rsidR="009F62B3" w:rsidRPr="009F62B3">
              <w:rPr>
                <w:rFonts w:cs="Arial"/>
                <w:sz w:val="22"/>
                <w:szCs w:val="22"/>
              </w:rPr>
              <w:t>: El Concejo de Bogotá en cabeza de la Mesa Directiva de la Corporación, presentará a más tardar dentro del año siguiente a la entrada en vigencia del presente Acuerdo, los estudios, análisis y/o autorizaciones necesarios y que correspondan según su competencia y viabilidad para radicar dentro ese mismo periodo, una iniciativa en donde se busque equilibrar y nivelar los salarios tanto del personal de planta como de los miembros de las Unidades de Apoyo Normativo, estos últimos expresados en SMLMV. Para efectos de lo anterior se deberá tener en cuenta aspectos clave como las funciones, responsabilidades, competencias, habilidades y perfiles respectivos, así como las viabilidades presupuestales y los costos asociados a los ajustes que se requieran.</w:t>
            </w:r>
          </w:p>
        </w:tc>
      </w:tr>
      <w:tr w:rsidR="00A56F13" w:rsidRPr="009F62B3" w:rsidTr="009F62B3">
        <w:trPr>
          <w:jc w:val="center"/>
        </w:trPr>
        <w:tc>
          <w:tcPr>
            <w:tcW w:w="2508" w:type="pct"/>
          </w:tcPr>
          <w:p w:rsidR="009F62B3" w:rsidRPr="009F62B3" w:rsidRDefault="009F62B3" w:rsidP="00D117CD">
            <w:pPr>
              <w:rPr>
                <w:rFonts w:cs="Arial"/>
                <w:sz w:val="22"/>
                <w:szCs w:val="22"/>
              </w:rPr>
            </w:pPr>
          </w:p>
        </w:tc>
        <w:tc>
          <w:tcPr>
            <w:tcW w:w="2492" w:type="pct"/>
          </w:tcPr>
          <w:p w:rsidR="009F62B3" w:rsidRPr="009F62B3" w:rsidRDefault="009F62B3" w:rsidP="00D965FE">
            <w:pPr>
              <w:jc w:val="both"/>
              <w:rPr>
                <w:rFonts w:cs="Arial"/>
                <w:sz w:val="22"/>
                <w:szCs w:val="22"/>
              </w:rPr>
            </w:pPr>
            <w:r w:rsidRPr="009F62B3">
              <w:rPr>
                <w:rFonts w:cs="Arial"/>
                <w:b/>
                <w:sz w:val="22"/>
                <w:szCs w:val="22"/>
              </w:rPr>
              <w:t xml:space="preserve">Artículo </w:t>
            </w:r>
            <w:r w:rsidR="00D965FE">
              <w:rPr>
                <w:rFonts w:cs="Arial"/>
                <w:b/>
                <w:sz w:val="22"/>
                <w:szCs w:val="22"/>
              </w:rPr>
              <w:t>18</w:t>
            </w:r>
            <w:r w:rsidRPr="009F62B3">
              <w:rPr>
                <w:rFonts w:cs="Arial"/>
                <w:b/>
                <w:sz w:val="22"/>
                <w:szCs w:val="22"/>
              </w:rPr>
              <w:t>-. Actualización Manual Específico de Funciones y Competencias Laborales:</w:t>
            </w:r>
            <w:r w:rsidRPr="009F62B3">
              <w:rPr>
                <w:rFonts w:cs="Arial"/>
                <w:sz w:val="22"/>
                <w:szCs w:val="22"/>
              </w:rPr>
              <w:t xml:space="preserve"> La Mesa Directiva de la Corporación antes de la entrada en vigencia del presente Acuerdo, actualizará el Manual Específico de Funciones y Competencias Laborales de los empleos de la Planta de Personal del Concejo de Bogotá según corresponda y de conformidad con lo aquí dispuesto. Lo anterior teniendo en cuenta los requisitos mínimos y las equivalencias establecidas en el Decreto Ley 785 de 2005 y el contenido funcional de los empleos; las competencias comunes a los empleados públicos y las comportamentales de conformidad con el Decreto 2539 de 2005.</w:t>
            </w:r>
          </w:p>
        </w:tc>
      </w:tr>
    </w:tbl>
    <w:p w:rsidR="00D5204B" w:rsidRDefault="00D5204B">
      <w:r>
        <w:br w:type="page"/>
      </w:r>
    </w:p>
    <w:tbl>
      <w:tblPr>
        <w:tblStyle w:val="Tablaconcuadrcula"/>
        <w:tblW w:w="5000" w:type="pct"/>
        <w:jc w:val="center"/>
        <w:tblLook w:val="04A0" w:firstRow="1" w:lastRow="0" w:firstColumn="1" w:lastColumn="0" w:noHBand="0" w:noVBand="1"/>
      </w:tblPr>
      <w:tblGrid>
        <w:gridCol w:w="6235"/>
        <w:gridCol w:w="6195"/>
      </w:tblGrid>
      <w:tr w:rsidR="00A56F13" w:rsidRPr="009F62B3" w:rsidTr="009F62B3">
        <w:trPr>
          <w:jc w:val="center"/>
        </w:trPr>
        <w:tc>
          <w:tcPr>
            <w:tcW w:w="2508" w:type="pct"/>
          </w:tcPr>
          <w:p w:rsidR="009F62B3" w:rsidRPr="009F62B3" w:rsidRDefault="009F62B3" w:rsidP="00D117CD">
            <w:pPr>
              <w:jc w:val="both"/>
              <w:rPr>
                <w:rFonts w:cs="Arial"/>
                <w:b/>
                <w:bCs/>
                <w:sz w:val="22"/>
                <w:szCs w:val="22"/>
              </w:rPr>
            </w:pPr>
          </w:p>
        </w:tc>
        <w:tc>
          <w:tcPr>
            <w:tcW w:w="2492" w:type="pct"/>
          </w:tcPr>
          <w:p w:rsidR="009F62B3" w:rsidRDefault="00D965FE" w:rsidP="008B4265">
            <w:pPr>
              <w:jc w:val="both"/>
              <w:rPr>
                <w:rFonts w:cs="Arial"/>
                <w:sz w:val="22"/>
                <w:szCs w:val="22"/>
              </w:rPr>
            </w:pPr>
            <w:r>
              <w:rPr>
                <w:rFonts w:cs="Arial"/>
                <w:b/>
                <w:sz w:val="22"/>
                <w:szCs w:val="22"/>
              </w:rPr>
              <w:t>Artículo 19</w:t>
            </w:r>
            <w:r w:rsidR="009F62B3" w:rsidRPr="009F62B3">
              <w:rPr>
                <w:rFonts w:cs="Arial"/>
                <w:b/>
                <w:sz w:val="22"/>
                <w:szCs w:val="22"/>
              </w:rPr>
              <w:t xml:space="preserve">. Modifíquese el </w:t>
            </w:r>
            <w:r w:rsidR="008B4265">
              <w:rPr>
                <w:rFonts w:cs="Arial"/>
                <w:b/>
                <w:sz w:val="22"/>
                <w:szCs w:val="22"/>
              </w:rPr>
              <w:t xml:space="preserve">parágrafo del </w:t>
            </w:r>
            <w:r w:rsidR="009F62B3" w:rsidRPr="009F62B3">
              <w:rPr>
                <w:rFonts w:cs="Arial"/>
                <w:b/>
                <w:sz w:val="22"/>
                <w:szCs w:val="22"/>
              </w:rPr>
              <w:t xml:space="preserve">artículo 5° del Acuerdo 492 de 2012, el cual quedará así: </w:t>
            </w:r>
          </w:p>
          <w:p w:rsidR="007D47A1" w:rsidRPr="009F62B3" w:rsidRDefault="007D47A1" w:rsidP="008B4265">
            <w:pPr>
              <w:jc w:val="both"/>
              <w:rPr>
                <w:rFonts w:eastAsiaTheme="minorHAnsi" w:cs="Arial"/>
                <w:sz w:val="22"/>
                <w:szCs w:val="22"/>
                <w:lang w:eastAsia="en-US"/>
              </w:rPr>
            </w:pPr>
          </w:p>
          <w:p w:rsidR="009F62B3" w:rsidRPr="009F62B3" w:rsidRDefault="009F62B3" w:rsidP="00C21C8B">
            <w:pPr>
              <w:pStyle w:val="NormalWeb"/>
              <w:shd w:val="clear" w:color="auto" w:fill="FFFFFF"/>
              <w:spacing w:before="0" w:beforeAutospacing="0" w:after="150" w:afterAutospacing="0"/>
              <w:jc w:val="both"/>
              <w:rPr>
                <w:rFonts w:cs="Arial"/>
                <w:b/>
                <w:bCs/>
                <w:sz w:val="22"/>
                <w:szCs w:val="22"/>
              </w:rPr>
            </w:pPr>
            <w:r w:rsidRPr="009F62B3">
              <w:rPr>
                <w:rFonts w:ascii="Arial" w:eastAsiaTheme="minorHAnsi" w:hAnsi="Arial" w:cs="Arial"/>
                <w:sz w:val="22"/>
                <w:szCs w:val="22"/>
                <w:lang w:eastAsia="en-US"/>
              </w:rPr>
              <w:t xml:space="preserve">Parágrafo. La Planta de personal de cada Unidad de Apoyo Normativo, será conformada por postulación que haga cada Concejal ante la Mesa Directiva de la Corporación, dentro de la denominación de cargos, códigos y grados salariales, </w:t>
            </w:r>
            <w:r w:rsidR="009C3B02">
              <w:rPr>
                <w:rFonts w:ascii="Arial" w:eastAsiaTheme="minorHAnsi" w:hAnsi="Arial" w:cs="Arial"/>
                <w:sz w:val="22"/>
                <w:szCs w:val="22"/>
                <w:lang w:eastAsia="en-US"/>
              </w:rPr>
              <w:t xml:space="preserve">que le permite la tabla incorporada en el </w:t>
            </w:r>
            <w:r w:rsidR="007D47A1">
              <w:rPr>
                <w:rFonts w:ascii="Arial" w:eastAsiaTheme="minorHAnsi" w:hAnsi="Arial" w:cs="Arial"/>
                <w:sz w:val="22"/>
                <w:szCs w:val="22"/>
                <w:lang w:eastAsia="en-US"/>
              </w:rPr>
              <w:t xml:space="preserve">artículo 14 del </w:t>
            </w:r>
            <w:r w:rsidR="009C3B02">
              <w:rPr>
                <w:rFonts w:ascii="Arial" w:eastAsiaTheme="minorHAnsi" w:hAnsi="Arial" w:cs="Arial"/>
                <w:sz w:val="22"/>
                <w:szCs w:val="22"/>
                <w:lang w:eastAsia="en-US"/>
              </w:rPr>
              <w:t xml:space="preserve">Acuerdo 492 de 2012, </w:t>
            </w:r>
            <w:r w:rsidR="00D650C7">
              <w:rPr>
                <w:rFonts w:ascii="Arial" w:eastAsiaTheme="minorHAnsi" w:hAnsi="Arial" w:cs="Arial"/>
                <w:sz w:val="22"/>
                <w:szCs w:val="22"/>
                <w:lang w:eastAsia="en-US"/>
              </w:rPr>
              <w:t xml:space="preserve">ajustada con la asignación actualizada a la vigencia de la expedición del presente Acuerdo, </w:t>
            </w:r>
            <w:r w:rsidRPr="009F62B3">
              <w:rPr>
                <w:rFonts w:ascii="Arial" w:eastAsiaTheme="minorHAnsi" w:hAnsi="Arial" w:cs="Arial"/>
                <w:sz w:val="22"/>
                <w:szCs w:val="22"/>
                <w:lang w:eastAsia="en-US"/>
              </w:rPr>
              <w:t xml:space="preserve">sin que la sumatoria de las asignaciones básicas mensuales superen el valor de </w:t>
            </w:r>
            <w:r w:rsidRPr="009F62B3">
              <w:rPr>
                <w:rFonts w:ascii="Arial" w:eastAsiaTheme="minorHAnsi" w:hAnsi="Arial" w:cs="Arial"/>
                <w:b/>
                <w:sz w:val="22"/>
                <w:szCs w:val="22"/>
                <w:lang w:eastAsia="en-US"/>
              </w:rPr>
              <w:t>52 S.M.L.M.V</w:t>
            </w:r>
            <w:r w:rsidRPr="009F62B3">
              <w:rPr>
                <w:rFonts w:ascii="Arial" w:eastAsiaTheme="minorHAnsi" w:hAnsi="Arial" w:cs="Arial"/>
                <w:sz w:val="22"/>
                <w:szCs w:val="22"/>
                <w:lang w:eastAsia="en-US"/>
              </w:rPr>
              <w:t>.; este valor se actualizará automáticamente cada año de acuerdo con el incremento salarial.</w:t>
            </w:r>
          </w:p>
        </w:tc>
      </w:tr>
      <w:tr w:rsidR="00A56F13" w:rsidRPr="009F62B3" w:rsidTr="009F62B3">
        <w:trPr>
          <w:jc w:val="center"/>
        </w:trPr>
        <w:tc>
          <w:tcPr>
            <w:tcW w:w="2508" w:type="pct"/>
          </w:tcPr>
          <w:p w:rsidR="009F62B3" w:rsidRPr="009F62B3" w:rsidRDefault="009F62B3" w:rsidP="00D117CD">
            <w:pPr>
              <w:jc w:val="both"/>
              <w:rPr>
                <w:rFonts w:cs="Arial"/>
                <w:sz w:val="22"/>
                <w:szCs w:val="22"/>
              </w:rPr>
            </w:pPr>
            <w:r w:rsidRPr="009F62B3">
              <w:rPr>
                <w:rFonts w:cs="Arial"/>
                <w:b/>
                <w:bCs/>
                <w:sz w:val="22"/>
                <w:szCs w:val="22"/>
              </w:rPr>
              <w:t xml:space="preserve">Artículo 28-. Vigencia. </w:t>
            </w:r>
            <w:r w:rsidRPr="009F62B3">
              <w:rPr>
                <w:rFonts w:cs="Arial"/>
                <w:bCs/>
                <w:sz w:val="22"/>
                <w:szCs w:val="22"/>
              </w:rPr>
              <w:t>El presente Acuerdo rige a partir de su publicación y modifica en lo pertinente los Acuerdos 28 de 2001, 29 de 2001, 204 de 2006, 492 de 2012 y 856 de 2022.</w:t>
            </w:r>
          </w:p>
        </w:tc>
        <w:tc>
          <w:tcPr>
            <w:tcW w:w="2492" w:type="pct"/>
          </w:tcPr>
          <w:p w:rsidR="009F62B3" w:rsidRPr="009F62B3" w:rsidRDefault="00D965FE" w:rsidP="00D965FE">
            <w:pPr>
              <w:rPr>
                <w:rFonts w:cs="Arial"/>
                <w:sz w:val="22"/>
                <w:szCs w:val="22"/>
              </w:rPr>
            </w:pPr>
            <w:r w:rsidRPr="009F62B3">
              <w:rPr>
                <w:rFonts w:cs="Arial"/>
                <w:b/>
                <w:bCs/>
                <w:sz w:val="22"/>
                <w:szCs w:val="22"/>
              </w:rPr>
              <w:t>Artículo 2</w:t>
            </w:r>
            <w:r>
              <w:rPr>
                <w:rFonts w:cs="Arial"/>
                <w:b/>
                <w:bCs/>
                <w:sz w:val="22"/>
                <w:szCs w:val="22"/>
              </w:rPr>
              <w:t>0</w:t>
            </w:r>
            <w:r w:rsidRPr="009F62B3">
              <w:rPr>
                <w:rFonts w:cs="Arial"/>
                <w:b/>
                <w:bCs/>
                <w:sz w:val="22"/>
                <w:szCs w:val="22"/>
              </w:rPr>
              <w:t xml:space="preserve">-. Vigencia. </w:t>
            </w:r>
            <w:r w:rsidRPr="009F62B3">
              <w:rPr>
                <w:rFonts w:cs="Arial"/>
                <w:bCs/>
                <w:sz w:val="22"/>
                <w:szCs w:val="22"/>
              </w:rPr>
              <w:t>El presente Acuerdo rige a partir de su publicación y modifica en lo pertinente los Acuerdos 28 de 2001, 29 de 2001, 204 de 2006, 492 de 2012 y 856 de 2022.</w:t>
            </w:r>
          </w:p>
        </w:tc>
      </w:tr>
    </w:tbl>
    <w:p w:rsidR="00E54578" w:rsidRDefault="00E54578">
      <w:pPr>
        <w:rPr>
          <w:rFonts w:eastAsia="Arial" w:cs="Arial"/>
        </w:rPr>
        <w:sectPr w:rsidR="00E54578" w:rsidSect="00E54578">
          <w:pgSz w:w="15842" w:h="12242" w:orient="landscape" w:code="1"/>
          <w:pgMar w:top="1701" w:right="1701" w:bottom="1701" w:left="1701" w:header="1134" w:footer="851" w:gutter="0"/>
          <w:cols w:space="720"/>
          <w:docGrid w:linePitch="326"/>
        </w:sectPr>
      </w:pPr>
      <w:r>
        <w:rPr>
          <w:rFonts w:eastAsia="Arial" w:cs="Arial"/>
        </w:rPr>
        <w:br w:type="page"/>
      </w:r>
    </w:p>
    <w:p w:rsidR="006868A9" w:rsidRPr="006868A9" w:rsidRDefault="006868A9" w:rsidP="0071666F">
      <w:pPr>
        <w:rPr>
          <w:rFonts w:eastAsia="Arial" w:cs="Arial"/>
          <w:b/>
        </w:rPr>
      </w:pPr>
      <w:r w:rsidRPr="006868A9">
        <w:rPr>
          <w:rFonts w:eastAsia="Arial" w:cs="Arial"/>
          <w:b/>
        </w:rPr>
        <w:lastRenderedPageBreak/>
        <w:t xml:space="preserve">9. CONCLUSIÓN </w:t>
      </w:r>
    </w:p>
    <w:p w:rsidR="006868A9" w:rsidRDefault="006868A9" w:rsidP="007B3A34">
      <w:pPr>
        <w:shd w:val="clear" w:color="auto" w:fill="FFFFFF"/>
        <w:jc w:val="both"/>
        <w:rPr>
          <w:rFonts w:eastAsia="Arial" w:cs="Arial"/>
        </w:rPr>
      </w:pPr>
    </w:p>
    <w:p w:rsidR="007B3A34" w:rsidRDefault="007B3A34" w:rsidP="007B3A34">
      <w:pPr>
        <w:shd w:val="clear" w:color="auto" w:fill="FFFFFF"/>
        <w:jc w:val="both"/>
        <w:rPr>
          <w:rFonts w:eastAsia="Arial" w:cs="Arial"/>
        </w:rPr>
      </w:pPr>
      <w:r>
        <w:rPr>
          <w:rFonts w:eastAsia="Arial" w:cs="Arial"/>
        </w:rPr>
        <w:t xml:space="preserve">Con lo expresado anteriormente, rendimos </w:t>
      </w:r>
      <w:r>
        <w:rPr>
          <w:rFonts w:eastAsia="Arial" w:cs="Arial"/>
          <w:b/>
        </w:rPr>
        <w:t>PONENCIA POSITIVA CONJUNTA CON MODIFICACIONES</w:t>
      </w:r>
      <w:r>
        <w:rPr>
          <w:rFonts w:eastAsia="Arial" w:cs="Arial"/>
        </w:rPr>
        <w:t>, Proyecto de Acuerdo No. 708 de 2024, “Por el cual se modifica la estructura organizacional y la planta de personal del Concejo de Bogotá D.C., y se dictan otras disposiciones”</w:t>
      </w:r>
    </w:p>
    <w:p w:rsidR="007B3A34" w:rsidRDefault="007B3A34" w:rsidP="007B3A34">
      <w:pPr>
        <w:shd w:val="clear" w:color="auto" w:fill="FFFFFF"/>
        <w:rPr>
          <w:rFonts w:eastAsia="Arial" w:cs="Arial"/>
        </w:rPr>
      </w:pPr>
      <w:bookmarkStart w:id="64" w:name="_heading=h.2s8eyo1" w:colFirst="0" w:colLast="0"/>
      <w:bookmarkEnd w:id="64"/>
    </w:p>
    <w:p w:rsidR="00D650C7" w:rsidRPr="0093711D" w:rsidRDefault="00D650C7" w:rsidP="00D650C7">
      <w:pPr>
        <w:spacing w:line="276" w:lineRule="auto"/>
        <w:jc w:val="both"/>
        <w:rPr>
          <w:rFonts w:asciiTheme="minorHAnsi" w:hAnsiTheme="minorHAnsi" w:cstheme="minorHAnsi"/>
          <w:szCs w:val="24"/>
        </w:rPr>
      </w:pPr>
      <w:r w:rsidRPr="0093711D">
        <w:rPr>
          <w:rFonts w:asciiTheme="minorHAnsi" w:hAnsiTheme="minorHAnsi" w:cstheme="minorHAnsi"/>
          <w:szCs w:val="24"/>
        </w:rPr>
        <w:t>Cordialmente,</w:t>
      </w:r>
    </w:p>
    <w:p w:rsidR="00D650C7" w:rsidRPr="0093711D" w:rsidRDefault="00D650C7" w:rsidP="00D650C7">
      <w:pPr>
        <w:spacing w:line="276" w:lineRule="auto"/>
        <w:jc w:val="both"/>
        <w:rPr>
          <w:rFonts w:asciiTheme="minorHAnsi" w:hAnsiTheme="minorHAnsi" w:cstheme="minorHAnsi"/>
          <w:szCs w:val="24"/>
        </w:rPr>
      </w:pPr>
    </w:p>
    <w:p w:rsidR="00D650C7" w:rsidRDefault="00D650C7" w:rsidP="00D650C7">
      <w:pPr>
        <w:spacing w:line="276" w:lineRule="auto"/>
        <w:jc w:val="both"/>
        <w:rPr>
          <w:rFonts w:asciiTheme="minorHAnsi" w:hAnsiTheme="minorHAnsi" w:cstheme="minorHAnsi"/>
          <w:szCs w:val="24"/>
        </w:rPr>
      </w:pPr>
    </w:p>
    <w:p w:rsidR="00D650C7" w:rsidRPr="0093711D" w:rsidRDefault="00D650C7" w:rsidP="00D650C7">
      <w:pPr>
        <w:spacing w:line="276" w:lineRule="auto"/>
        <w:jc w:val="both"/>
        <w:rPr>
          <w:rFonts w:asciiTheme="minorHAnsi" w:hAnsiTheme="minorHAnsi" w:cstheme="minorHAnsi"/>
          <w:szCs w:val="24"/>
        </w:rPr>
      </w:pPr>
    </w:p>
    <w:p w:rsidR="00D650C7" w:rsidRDefault="00D650C7" w:rsidP="00D650C7">
      <w:pPr>
        <w:spacing w:line="276" w:lineRule="auto"/>
        <w:jc w:val="both"/>
        <w:rPr>
          <w:rFonts w:asciiTheme="minorHAnsi" w:hAnsiTheme="minorHAnsi" w:cstheme="minorHAnsi"/>
          <w:szCs w:val="24"/>
        </w:rPr>
      </w:pPr>
    </w:p>
    <w:p w:rsidR="00D650C7" w:rsidRDefault="00D650C7" w:rsidP="00D650C7">
      <w:pPr>
        <w:spacing w:line="276" w:lineRule="auto"/>
        <w:jc w:val="both"/>
        <w:rPr>
          <w:rFonts w:asciiTheme="minorHAnsi" w:hAnsiTheme="minorHAnsi" w:cstheme="minorHAnsi"/>
          <w:szCs w:val="24"/>
        </w:rPr>
      </w:pPr>
    </w:p>
    <w:p w:rsidR="007B3A34" w:rsidRDefault="007B3A34" w:rsidP="007B3A34">
      <w:pPr>
        <w:shd w:val="clear" w:color="auto" w:fill="FFFFFF"/>
        <w:rPr>
          <w:rFonts w:eastAsia="Arial" w:cs="Arial"/>
          <w:b/>
        </w:rPr>
      </w:pPr>
      <w:r>
        <w:rPr>
          <w:rFonts w:eastAsia="Arial" w:cs="Arial"/>
          <w:b/>
        </w:rPr>
        <w:t>____________________________________</w:t>
      </w:r>
    </w:p>
    <w:p w:rsidR="007B3A34" w:rsidRDefault="007B3A34" w:rsidP="007B3A34">
      <w:pPr>
        <w:shd w:val="clear" w:color="auto" w:fill="FFFFFF"/>
        <w:rPr>
          <w:rFonts w:eastAsia="Arial" w:cs="Arial"/>
          <w:b/>
        </w:rPr>
      </w:pPr>
      <w:r>
        <w:rPr>
          <w:rFonts w:eastAsia="Arial" w:cs="Arial"/>
          <w:b/>
        </w:rPr>
        <w:t>ROLANDO ALBERTO GONZÁLEZ GARCÍA</w:t>
      </w:r>
    </w:p>
    <w:p w:rsidR="007B3A34" w:rsidRDefault="00D34C6E" w:rsidP="007B3A34">
      <w:pPr>
        <w:shd w:val="clear" w:color="auto" w:fill="FFFFFF"/>
        <w:rPr>
          <w:rFonts w:eastAsia="Arial" w:cs="Arial"/>
        </w:rPr>
      </w:pPr>
      <w:r>
        <w:rPr>
          <w:rFonts w:eastAsia="Arial" w:cs="Arial"/>
        </w:rPr>
        <w:t>Concejal de Bogotá</w:t>
      </w:r>
    </w:p>
    <w:p w:rsidR="007B3A34" w:rsidRDefault="007B3A34" w:rsidP="007B3A34">
      <w:pPr>
        <w:shd w:val="clear" w:color="auto" w:fill="FFFFFF"/>
        <w:rPr>
          <w:rFonts w:eastAsia="Arial" w:cs="Arial"/>
        </w:rPr>
      </w:pPr>
      <w:r>
        <w:rPr>
          <w:rFonts w:eastAsia="Arial" w:cs="Arial"/>
        </w:rPr>
        <w:t xml:space="preserve">Coordinador </w:t>
      </w:r>
      <w:r w:rsidR="00D34C6E">
        <w:rPr>
          <w:rFonts w:eastAsia="Arial" w:cs="Arial"/>
        </w:rPr>
        <w:t>Ponente</w:t>
      </w:r>
    </w:p>
    <w:p w:rsidR="007B3A34" w:rsidRDefault="007B3A34" w:rsidP="007B3A34">
      <w:pPr>
        <w:shd w:val="clear" w:color="auto" w:fill="FFFFFF"/>
        <w:rPr>
          <w:rFonts w:eastAsia="Arial" w:cs="Arial"/>
          <w:b/>
        </w:rPr>
      </w:pPr>
    </w:p>
    <w:p w:rsidR="007B3A34" w:rsidRDefault="007B3A34" w:rsidP="007B3A34">
      <w:pPr>
        <w:shd w:val="clear" w:color="auto" w:fill="FFFFFF"/>
        <w:rPr>
          <w:rFonts w:eastAsia="Arial" w:cs="Arial"/>
          <w:b/>
        </w:rPr>
      </w:pPr>
    </w:p>
    <w:p w:rsidR="007B3A34" w:rsidRDefault="007B3A34" w:rsidP="007B3A34">
      <w:pPr>
        <w:shd w:val="clear" w:color="auto" w:fill="FFFFFF"/>
        <w:rPr>
          <w:rFonts w:eastAsia="Arial" w:cs="Arial"/>
          <w:b/>
        </w:rPr>
      </w:pPr>
    </w:p>
    <w:p w:rsidR="007B3A34" w:rsidRDefault="007B3A34" w:rsidP="007B3A34">
      <w:pPr>
        <w:shd w:val="clear" w:color="auto" w:fill="FFFFFF"/>
        <w:rPr>
          <w:rFonts w:eastAsia="Arial" w:cs="Arial"/>
          <w:b/>
        </w:rPr>
      </w:pPr>
    </w:p>
    <w:p w:rsidR="007B3A34" w:rsidRDefault="007B3A34" w:rsidP="007B3A34">
      <w:pPr>
        <w:shd w:val="clear" w:color="auto" w:fill="FFFFFF"/>
        <w:rPr>
          <w:rFonts w:eastAsia="Arial" w:cs="Arial"/>
        </w:rPr>
      </w:pPr>
      <w:r>
        <w:rPr>
          <w:rFonts w:eastAsia="Arial" w:cs="Arial"/>
          <w:b/>
        </w:rPr>
        <w:t>____________________________________</w:t>
      </w:r>
      <w:r>
        <w:rPr>
          <w:rFonts w:eastAsia="Arial" w:cs="Arial"/>
          <w:b/>
        </w:rPr>
        <w:br/>
        <w:t xml:space="preserve">HUMBERTO RAFAEL AMÍN MARTELO </w:t>
      </w:r>
      <w:r>
        <w:rPr>
          <w:rFonts w:eastAsia="Arial" w:cs="Arial"/>
          <w:b/>
        </w:rPr>
        <w:br/>
      </w:r>
      <w:r>
        <w:rPr>
          <w:rFonts w:eastAsia="Arial" w:cs="Arial"/>
        </w:rPr>
        <w:t>Concejal de Bogotá</w:t>
      </w:r>
    </w:p>
    <w:p w:rsidR="00D34C6E" w:rsidRDefault="00D34C6E" w:rsidP="007B3A34">
      <w:pPr>
        <w:shd w:val="clear" w:color="auto" w:fill="FFFFFF"/>
        <w:rPr>
          <w:rFonts w:eastAsia="Arial" w:cs="Arial"/>
        </w:rPr>
      </w:pPr>
      <w:r>
        <w:rPr>
          <w:rFonts w:eastAsia="Arial" w:cs="Arial"/>
        </w:rPr>
        <w:t xml:space="preserve">Ponente </w:t>
      </w:r>
    </w:p>
    <w:p w:rsidR="007B3A34" w:rsidRDefault="007B3A34" w:rsidP="007B3A34">
      <w:pPr>
        <w:shd w:val="clear" w:color="auto" w:fill="FFFFFF"/>
        <w:rPr>
          <w:rFonts w:eastAsia="Arial" w:cs="Arial"/>
          <w:b/>
        </w:rPr>
      </w:pPr>
      <w:r>
        <w:rPr>
          <w:rFonts w:eastAsia="Arial" w:cs="Arial"/>
          <w:b/>
        </w:rPr>
        <w:tab/>
      </w:r>
    </w:p>
    <w:p w:rsidR="007B3A34" w:rsidRDefault="007B3A34" w:rsidP="007B3A34">
      <w:pPr>
        <w:shd w:val="clear" w:color="auto" w:fill="FFFFFF"/>
        <w:rPr>
          <w:rFonts w:eastAsia="Arial" w:cs="Arial"/>
          <w:b/>
        </w:rPr>
      </w:pPr>
    </w:p>
    <w:p w:rsidR="007B3A34" w:rsidRDefault="007B3A34" w:rsidP="007B3A34">
      <w:pPr>
        <w:shd w:val="clear" w:color="auto" w:fill="FFFFFF"/>
        <w:rPr>
          <w:rFonts w:eastAsia="Arial" w:cs="Arial"/>
          <w:b/>
        </w:rPr>
      </w:pPr>
      <w:r>
        <w:br w:type="page"/>
      </w:r>
    </w:p>
    <w:p w:rsidR="007B3A34" w:rsidRDefault="007B3A34" w:rsidP="007B3A34">
      <w:pPr>
        <w:shd w:val="clear" w:color="auto" w:fill="FFFFFF"/>
        <w:jc w:val="center"/>
        <w:rPr>
          <w:rFonts w:eastAsia="Arial" w:cs="Arial"/>
          <w:b/>
          <w:sz w:val="22"/>
          <w:szCs w:val="22"/>
        </w:rPr>
      </w:pPr>
      <w:r>
        <w:rPr>
          <w:rFonts w:eastAsia="Arial" w:cs="Arial"/>
          <w:b/>
          <w:sz w:val="22"/>
          <w:szCs w:val="22"/>
        </w:rPr>
        <w:lastRenderedPageBreak/>
        <w:t xml:space="preserve">Referencias </w:t>
      </w:r>
    </w:p>
    <w:p w:rsidR="007B3A34" w:rsidRPr="009F62B3" w:rsidRDefault="007B3A34" w:rsidP="007B3A34">
      <w:pPr>
        <w:shd w:val="clear" w:color="auto" w:fill="FFFFFF"/>
        <w:jc w:val="center"/>
        <w:rPr>
          <w:rFonts w:eastAsia="Arial" w:cs="Arial"/>
          <w:b/>
          <w:sz w:val="21"/>
          <w:szCs w:val="21"/>
        </w:rPr>
      </w:pPr>
    </w:p>
    <w:p w:rsidR="007B3A34" w:rsidRPr="009F62B3" w:rsidRDefault="007B3A34" w:rsidP="007B3A34">
      <w:pPr>
        <w:shd w:val="clear" w:color="auto" w:fill="FFFFFF"/>
        <w:jc w:val="both"/>
        <w:rPr>
          <w:rFonts w:eastAsia="Arial" w:cs="Arial"/>
          <w:color w:val="000000" w:themeColor="text1"/>
          <w:sz w:val="21"/>
          <w:szCs w:val="21"/>
        </w:rPr>
      </w:pPr>
      <w:r w:rsidRPr="009F62B3">
        <w:rPr>
          <w:rFonts w:eastAsia="Arial" w:cs="Arial"/>
          <w:color w:val="000000" w:themeColor="text1"/>
          <w:sz w:val="21"/>
          <w:szCs w:val="21"/>
        </w:rPr>
        <w:t xml:space="preserve">Alcaldía Mayor de Bogotá (2019). Radicado 2019ER29527. Objeción Proyecto de Acuerdo Distrital 3730 de 2019 “Por el cual se modifica la escala de remuneración básica salarial y se hace una nivelación salarial en los empleos de la planta global de cargos del Concejo de Bogotá y se dictan otras disposiciones” [Archivo pdf] </w:t>
      </w:r>
    </w:p>
    <w:p w:rsidR="007B3A34" w:rsidRPr="009F62B3" w:rsidRDefault="007B3A34" w:rsidP="007B3A34">
      <w:pPr>
        <w:shd w:val="clear" w:color="auto" w:fill="FFFFFF"/>
        <w:jc w:val="both"/>
        <w:rPr>
          <w:rFonts w:eastAsia="Arial" w:cs="Arial"/>
          <w:color w:val="000000" w:themeColor="text1"/>
          <w:sz w:val="21"/>
          <w:szCs w:val="21"/>
        </w:rPr>
      </w:pPr>
    </w:p>
    <w:p w:rsidR="007B3A34" w:rsidRPr="009F62B3" w:rsidRDefault="007B3A34" w:rsidP="007B3A34">
      <w:pPr>
        <w:shd w:val="clear" w:color="auto" w:fill="FFFFFF"/>
        <w:jc w:val="both"/>
        <w:rPr>
          <w:rFonts w:eastAsia="Arial" w:cs="Arial"/>
          <w:color w:val="000000" w:themeColor="text1"/>
          <w:sz w:val="21"/>
          <w:szCs w:val="21"/>
        </w:rPr>
      </w:pPr>
      <w:r w:rsidRPr="009F62B3">
        <w:rPr>
          <w:rFonts w:eastAsia="Arial" w:cs="Arial"/>
          <w:color w:val="000000" w:themeColor="text1"/>
          <w:sz w:val="21"/>
          <w:szCs w:val="21"/>
        </w:rPr>
        <w:t>Concejo de Bogotá (2019). Radicado 2020IE1264. Rechazo observaciones a las objeciones presentadas por la Administración Distrital al Proyecto de Acuerdo No. 373 de 2019 “Por el cual se modifica la escala de remuneración básica salarial y se hace una nivelación salarial en los empleos de la planta global de cargos del Concejo de Bogotá y se dictan otras disposiciones” [Archivo pdf]</w:t>
      </w:r>
    </w:p>
    <w:p w:rsidR="007B3A34" w:rsidRPr="009F62B3" w:rsidRDefault="007B3A34" w:rsidP="007B3A34">
      <w:pPr>
        <w:shd w:val="clear" w:color="auto" w:fill="FFFFFF"/>
        <w:rPr>
          <w:rFonts w:eastAsia="Arial" w:cs="Arial"/>
          <w:b/>
          <w:color w:val="000000" w:themeColor="text1"/>
          <w:sz w:val="21"/>
          <w:szCs w:val="21"/>
        </w:rPr>
      </w:pPr>
    </w:p>
    <w:p w:rsidR="007B3A34" w:rsidRPr="009F62B3" w:rsidRDefault="007B3A34" w:rsidP="007B3A34">
      <w:pPr>
        <w:spacing w:after="160"/>
        <w:jc w:val="both"/>
        <w:rPr>
          <w:rFonts w:eastAsia="Arial" w:cs="Arial"/>
          <w:i/>
          <w:color w:val="000000" w:themeColor="text1"/>
          <w:sz w:val="21"/>
          <w:szCs w:val="21"/>
          <w:highlight w:val="yellow"/>
        </w:rPr>
      </w:pPr>
      <w:r w:rsidRPr="009F62B3">
        <w:rPr>
          <w:rFonts w:eastAsia="Arial" w:cs="Arial"/>
          <w:color w:val="000000" w:themeColor="text1"/>
          <w:sz w:val="21"/>
          <w:szCs w:val="21"/>
        </w:rPr>
        <w:t xml:space="preserve">Contraloría de Bogotá (2023). </w:t>
      </w:r>
      <w:r w:rsidRPr="009F62B3">
        <w:rPr>
          <w:rFonts w:eastAsia="Arial" w:cs="Arial"/>
          <w:i/>
          <w:color w:val="000000" w:themeColor="text1"/>
          <w:sz w:val="21"/>
          <w:szCs w:val="21"/>
        </w:rPr>
        <w:t>Informe final de auditoría financiera y de gestión Concejo de Bogotá diciembre 2023.</w:t>
      </w:r>
      <w:r w:rsidRPr="009F62B3">
        <w:rPr>
          <w:rFonts w:eastAsia="Arial" w:cs="Arial"/>
          <w:color w:val="000000" w:themeColor="text1"/>
          <w:sz w:val="21"/>
          <w:szCs w:val="21"/>
        </w:rPr>
        <w:t xml:space="preserve"> [Archivo pdf] </w:t>
      </w:r>
    </w:p>
    <w:p w:rsidR="007B3A34" w:rsidRPr="009F62B3" w:rsidRDefault="007B3A34" w:rsidP="007B3A34">
      <w:pPr>
        <w:spacing w:after="160"/>
        <w:jc w:val="both"/>
        <w:rPr>
          <w:rFonts w:eastAsia="Arial" w:cs="Arial"/>
          <w:color w:val="000000" w:themeColor="text1"/>
          <w:sz w:val="21"/>
          <w:szCs w:val="21"/>
          <w:highlight w:val="yellow"/>
        </w:rPr>
      </w:pPr>
      <w:r w:rsidRPr="009F62B3">
        <w:rPr>
          <w:rFonts w:eastAsia="Arial" w:cs="Arial"/>
          <w:color w:val="000000" w:themeColor="text1"/>
          <w:sz w:val="21"/>
          <w:szCs w:val="21"/>
        </w:rPr>
        <w:t xml:space="preserve">Concejo de Bogotá D.C. (2024). </w:t>
      </w:r>
      <w:r w:rsidRPr="009F62B3">
        <w:rPr>
          <w:rFonts w:eastAsia="Arial" w:cs="Arial"/>
          <w:i/>
          <w:color w:val="000000" w:themeColor="text1"/>
          <w:sz w:val="21"/>
          <w:szCs w:val="21"/>
        </w:rPr>
        <w:t xml:space="preserve">Informe de seguimiento y evaluación a las PQRS radicadas y tramitadas en el II semestre de 2023. </w:t>
      </w:r>
      <w:r w:rsidRPr="009F62B3">
        <w:rPr>
          <w:rFonts w:eastAsia="Arial" w:cs="Arial"/>
          <w:color w:val="000000" w:themeColor="text1"/>
          <w:sz w:val="21"/>
          <w:szCs w:val="21"/>
        </w:rPr>
        <w:t xml:space="preserve">[Archivo pdf] </w:t>
      </w:r>
    </w:p>
    <w:p w:rsidR="007B3A34" w:rsidRPr="009F62B3" w:rsidRDefault="007B3A34" w:rsidP="007B3A34">
      <w:pPr>
        <w:spacing w:after="160"/>
        <w:jc w:val="both"/>
        <w:rPr>
          <w:rFonts w:eastAsia="Arial" w:cs="Arial"/>
          <w:color w:val="000000" w:themeColor="text1"/>
          <w:sz w:val="21"/>
          <w:szCs w:val="21"/>
          <w:highlight w:val="yellow"/>
        </w:rPr>
      </w:pPr>
      <w:r w:rsidRPr="009F62B3">
        <w:rPr>
          <w:rFonts w:eastAsia="Arial" w:cs="Arial"/>
          <w:color w:val="000000" w:themeColor="text1"/>
          <w:sz w:val="21"/>
          <w:szCs w:val="21"/>
          <w:highlight w:val="white"/>
        </w:rPr>
        <w:t xml:space="preserve">Concejo de Bogotá D.C. (2024). </w:t>
      </w:r>
      <w:r w:rsidRPr="009F62B3">
        <w:rPr>
          <w:rFonts w:eastAsia="Arial" w:cs="Arial"/>
          <w:i/>
          <w:color w:val="000000" w:themeColor="text1"/>
          <w:sz w:val="21"/>
          <w:szCs w:val="21"/>
          <w:highlight w:val="white"/>
        </w:rPr>
        <w:t xml:space="preserve">Respuesta derecho de petición radicado 2024IE17645. </w:t>
      </w:r>
      <w:r w:rsidRPr="009F62B3">
        <w:rPr>
          <w:rFonts w:eastAsia="Arial" w:cs="Arial"/>
          <w:color w:val="000000" w:themeColor="text1"/>
          <w:sz w:val="21"/>
          <w:szCs w:val="21"/>
          <w:highlight w:val="white"/>
        </w:rPr>
        <w:t>[Archivo pdf]</w:t>
      </w:r>
    </w:p>
    <w:p w:rsidR="007B3A34" w:rsidRPr="009F62B3" w:rsidRDefault="007B3A34" w:rsidP="007B3A34">
      <w:pPr>
        <w:spacing w:after="160"/>
        <w:jc w:val="both"/>
        <w:rPr>
          <w:rFonts w:eastAsia="Arial" w:cs="Arial"/>
          <w:color w:val="000000" w:themeColor="text1"/>
          <w:sz w:val="21"/>
          <w:szCs w:val="21"/>
          <w:highlight w:val="yellow"/>
        </w:rPr>
      </w:pPr>
      <w:r w:rsidRPr="009F62B3">
        <w:rPr>
          <w:rFonts w:eastAsia="Arial" w:cs="Arial"/>
          <w:color w:val="000000" w:themeColor="text1"/>
          <w:sz w:val="21"/>
          <w:szCs w:val="21"/>
        </w:rPr>
        <w:t xml:space="preserve">Concejo de Bogotá D.C. (2023). </w:t>
      </w:r>
      <w:r w:rsidRPr="009F62B3">
        <w:rPr>
          <w:rFonts w:eastAsia="Arial" w:cs="Arial"/>
          <w:i/>
          <w:color w:val="000000" w:themeColor="text1"/>
          <w:sz w:val="21"/>
          <w:szCs w:val="21"/>
        </w:rPr>
        <w:t xml:space="preserve">Informe final de auditoría proceso Talento Humano de fecha 30 de julio de 2024.  </w:t>
      </w:r>
      <w:r w:rsidRPr="009F62B3">
        <w:rPr>
          <w:rFonts w:eastAsia="Arial" w:cs="Arial"/>
          <w:color w:val="000000" w:themeColor="text1"/>
          <w:sz w:val="21"/>
          <w:szCs w:val="21"/>
        </w:rPr>
        <w:t xml:space="preserve">[Archivo pdf] </w:t>
      </w:r>
    </w:p>
    <w:p w:rsidR="007B3A34" w:rsidRPr="008C5A70" w:rsidRDefault="007B3A34" w:rsidP="007B3A34">
      <w:pPr>
        <w:spacing w:after="160"/>
        <w:jc w:val="both"/>
        <w:rPr>
          <w:rFonts w:eastAsia="Arial" w:cs="Arial"/>
          <w:i/>
          <w:color w:val="000000" w:themeColor="text1"/>
          <w:sz w:val="21"/>
          <w:szCs w:val="21"/>
        </w:rPr>
      </w:pPr>
      <w:r w:rsidRPr="008C5A70">
        <w:rPr>
          <w:rFonts w:eastAsia="Arial" w:cs="Arial"/>
          <w:color w:val="000000" w:themeColor="text1"/>
          <w:sz w:val="21"/>
          <w:szCs w:val="21"/>
        </w:rPr>
        <w:t xml:space="preserve">Concejo de Bogotá D.C. (2023). </w:t>
      </w:r>
      <w:r w:rsidRPr="008C5A70">
        <w:rPr>
          <w:rFonts w:eastAsia="Arial" w:cs="Arial"/>
          <w:i/>
          <w:color w:val="000000" w:themeColor="text1"/>
          <w:sz w:val="21"/>
          <w:szCs w:val="21"/>
        </w:rPr>
        <w:t xml:space="preserve">Informe final de auditoría al proceso de Talento Humano realizado entre el 5 de junio y el 1 de septiembre de 2023.  </w:t>
      </w:r>
      <w:r w:rsidRPr="008C5A70">
        <w:rPr>
          <w:rFonts w:eastAsia="Arial" w:cs="Arial"/>
          <w:color w:val="000000" w:themeColor="text1"/>
          <w:sz w:val="21"/>
          <w:szCs w:val="21"/>
        </w:rPr>
        <w:t xml:space="preserve">[Archivo pdf] </w:t>
      </w:r>
    </w:p>
    <w:p w:rsidR="007B3A34" w:rsidRPr="008C5A70" w:rsidRDefault="007B3A34" w:rsidP="007B3A34">
      <w:pPr>
        <w:spacing w:after="160"/>
        <w:jc w:val="both"/>
        <w:rPr>
          <w:rFonts w:eastAsia="Arial" w:cs="Arial"/>
          <w:color w:val="000000" w:themeColor="text1"/>
          <w:sz w:val="21"/>
          <w:szCs w:val="21"/>
        </w:rPr>
      </w:pPr>
      <w:r w:rsidRPr="008C5A70">
        <w:rPr>
          <w:rFonts w:eastAsia="Arial" w:cs="Arial"/>
          <w:color w:val="000000" w:themeColor="text1"/>
          <w:sz w:val="21"/>
          <w:szCs w:val="21"/>
          <w:highlight w:val="white"/>
        </w:rPr>
        <w:t>Concejo de Bogotá D.C. (2023)</w:t>
      </w:r>
      <w:r w:rsidRPr="008C5A70">
        <w:rPr>
          <w:rFonts w:eastAsia="Arial" w:cs="Arial"/>
          <w:i/>
          <w:color w:val="000000" w:themeColor="text1"/>
          <w:sz w:val="21"/>
          <w:szCs w:val="21"/>
          <w:highlight w:val="white"/>
        </w:rPr>
        <w:t xml:space="preserve">. Informe final de auditoría al proceso Dirección Administrativa - Sistemas y Seguridad de la Información, realizado entre el 24 de agosto y el 31 de octubre de 2023. </w:t>
      </w:r>
      <w:r w:rsidRPr="008C5A70">
        <w:rPr>
          <w:rFonts w:eastAsia="Arial" w:cs="Arial"/>
          <w:color w:val="000000" w:themeColor="text1"/>
          <w:sz w:val="21"/>
          <w:szCs w:val="21"/>
        </w:rPr>
        <w:t xml:space="preserve">[Archivo pdf] </w:t>
      </w:r>
    </w:p>
    <w:p w:rsidR="007B3A34" w:rsidRPr="008C5A70" w:rsidRDefault="007B3A34" w:rsidP="007B3A34">
      <w:pPr>
        <w:spacing w:after="160"/>
        <w:jc w:val="both"/>
        <w:rPr>
          <w:rFonts w:eastAsia="Arial" w:cs="Arial"/>
          <w:color w:val="000000" w:themeColor="text1"/>
          <w:sz w:val="21"/>
          <w:szCs w:val="21"/>
        </w:rPr>
      </w:pPr>
      <w:r w:rsidRPr="008C5A70">
        <w:rPr>
          <w:rFonts w:eastAsia="Arial" w:cs="Arial"/>
          <w:color w:val="000000" w:themeColor="text1"/>
          <w:sz w:val="21"/>
          <w:szCs w:val="21"/>
        </w:rPr>
        <w:t xml:space="preserve">Concejo de Medellín (s.f.) </w:t>
      </w:r>
      <w:r w:rsidRPr="008C5A70">
        <w:rPr>
          <w:rFonts w:eastAsia="Arial" w:cs="Arial"/>
          <w:i/>
          <w:color w:val="000000" w:themeColor="text1"/>
          <w:sz w:val="21"/>
          <w:szCs w:val="21"/>
        </w:rPr>
        <w:t xml:space="preserve">Plan Estratégico de Tecnologías de la Información (2022-2026). </w:t>
      </w:r>
      <w:hyperlink r:id="rId47">
        <w:r w:rsidRPr="008C5A70">
          <w:rPr>
            <w:rFonts w:eastAsia="Arial" w:cs="Arial"/>
            <w:color w:val="000000" w:themeColor="text1"/>
            <w:sz w:val="21"/>
            <w:szCs w:val="21"/>
          </w:rPr>
          <w:t>https://www.concejodemedellin.gov.co/wp-content/uploads/2023/08/Plan-Estrategico-de-Tecnologias-de-la-Informacion-PETI-2020-2026_compressed.pdf</w:t>
        </w:r>
      </w:hyperlink>
    </w:p>
    <w:p w:rsidR="007B3A34" w:rsidRPr="008C5A70" w:rsidRDefault="007B3A34" w:rsidP="007B3A34">
      <w:pPr>
        <w:spacing w:after="160"/>
        <w:jc w:val="both"/>
        <w:rPr>
          <w:rFonts w:eastAsia="Arial" w:cs="Arial"/>
          <w:color w:val="000000" w:themeColor="text1"/>
          <w:sz w:val="21"/>
          <w:szCs w:val="21"/>
        </w:rPr>
      </w:pPr>
      <w:r w:rsidRPr="008C5A70">
        <w:rPr>
          <w:rFonts w:eastAsia="Arial" w:cs="Arial"/>
          <w:color w:val="000000" w:themeColor="text1"/>
          <w:sz w:val="21"/>
          <w:szCs w:val="21"/>
        </w:rPr>
        <w:t xml:space="preserve">Departamento Administrativo de la Función Publico (2018). </w:t>
      </w:r>
      <w:r w:rsidRPr="008C5A70">
        <w:rPr>
          <w:rFonts w:eastAsia="Arial" w:cs="Arial"/>
          <w:i/>
          <w:color w:val="000000" w:themeColor="text1"/>
          <w:sz w:val="21"/>
          <w:szCs w:val="21"/>
        </w:rPr>
        <w:t xml:space="preserve">Guía de diseño y rediseño institucional. </w:t>
      </w:r>
      <w:r w:rsidRPr="008C5A70">
        <w:rPr>
          <w:rFonts w:eastAsia="Arial" w:cs="Arial"/>
          <w:color w:val="000000" w:themeColor="text1"/>
          <w:sz w:val="21"/>
          <w:szCs w:val="21"/>
        </w:rPr>
        <w:t>https://www.funcionpublica.gov.co/eva/admon/files/empresas/ZW1wcmVzYV83Ng==/archivos/1525712069_2e12ab7c5de10ff904ce54674a3c8081.pdf</w:t>
      </w:r>
    </w:p>
    <w:p w:rsidR="007B3A34" w:rsidRPr="008C5A70" w:rsidRDefault="007B3A34" w:rsidP="007B3A34">
      <w:pPr>
        <w:spacing w:after="160"/>
        <w:jc w:val="both"/>
        <w:rPr>
          <w:rFonts w:eastAsia="Arial" w:cs="Arial"/>
          <w:color w:val="000000" w:themeColor="text1"/>
          <w:sz w:val="21"/>
          <w:szCs w:val="21"/>
        </w:rPr>
      </w:pPr>
      <w:r w:rsidRPr="008C5A70">
        <w:rPr>
          <w:rFonts w:eastAsia="Arial" w:cs="Arial"/>
          <w:color w:val="000000" w:themeColor="text1"/>
          <w:sz w:val="21"/>
          <w:szCs w:val="21"/>
        </w:rPr>
        <w:t xml:space="preserve">Función Pública (2018). </w:t>
      </w:r>
      <w:r w:rsidRPr="008C5A70">
        <w:rPr>
          <w:rFonts w:eastAsia="Arial" w:cs="Arial"/>
          <w:i/>
          <w:color w:val="000000" w:themeColor="text1"/>
          <w:sz w:val="21"/>
          <w:szCs w:val="21"/>
        </w:rPr>
        <w:t xml:space="preserve">Guía de diseño y rediseño institucional. </w:t>
      </w:r>
      <w:hyperlink r:id="rId48">
        <w:r w:rsidRPr="008C5A70">
          <w:rPr>
            <w:rFonts w:eastAsia="Arial" w:cs="Arial"/>
            <w:color w:val="000000" w:themeColor="text1"/>
            <w:sz w:val="21"/>
            <w:szCs w:val="21"/>
          </w:rPr>
          <w:t>https://www.funcionpublica.gov.co/eva/admon/files/empresas/ZW1wcmVzYV83Ng==/archivos/1525712069_2e12ab7c5de10ff904ce54674a3c8081.pdf</w:t>
        </w:r>
      </w:hyperlink>
    </w:p>
    <w:p w:rsidR="00ED6D9A" w:rsidRPr="008C5A70" w:rsidRDefault="007B3A34" w:rsidP="009F62B3">
      <w:pPr>
        <w:spacing w:after="160"/>
        <w:jc w:val="both"/>
        <w:rPr>
          <w:bCs/>
          <w:sz w:val="20"/>
        </w:rPr>
      </w:pPr>
      <w:r w:rsidRPr="008C5A70">
        <w:rPr>
          <w:rFonts w:eastAsia="Arial" w:cs="Arial"/>
          <w:color w:val="000000" w:themeColor="text1"/>
          <w:sz w:val="21"/>
          <w:szCs w:val="21"/>
        </w:rPr>
        <w:t>Secretaría Distrital de Hacienda (2014).</w:t>
      </w:r>
      <w:r w:rsidRPr="008C5A70">
        <w:rPr>
          <w:rFonts w:eastAsia="Arial" w:cs="Arial"/>
          <w:i/>
          <w:color w:val="000000" w:themeColor="text1"/>
          <w:sz w:val="21"/>
          <w:szCs w:val="21"/>
        </w:rPr>
        <w:t xml:space="preserve"> Convenio No. 140422-0-2014 suscrito entre el ICETEX y la Secretaría Distrital de Hacienda - Fondo Cuenta Concejo de Bogotá. </w:t>
      </w:r>
      <w:hyperlink r:id="rId49">
        <w:r w:rsidRPr="008C5A70">
          <w:rPr>
            <w:rFonts w:eastAsia="Arial" w:cs="Arial"/>
            <w:color w:val="000000" w:themeColor="text1"/>
            <w:sz w:val="21"/>
            <w:szCs w:val="21"/>
          </w:rPr>
          <w:t>https://concejodebogota.gov.co/cbogota/site/artic/20150202/asocfile/20150202135923/422_2014.pdf</w:t>
        </w:r>
      </w:hyperlink>
    </w:p>
    <w:sectPr w:rsidR="00ED6D9A" w:rsidRPr="008C5A70" w:rsidSect="009F62B3">
      <w:pgSz w:w="12242" w:h="15842" w:code="1"/>
      <w:pgMar w:top="1701" w:right="1701" w:bottom="1701" w:left="1701" w:header="1134" w:footer="851"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12259" w:rsidRDefault="00012259">
      <w:r>
        <w:separator/>
      </w:r>
    </w:p>
  </w:endnote>
  <w:endnote w:type="continuationSeparator" w:id="0">
    <w:p w:rsidR="00012259" w:rsidRDefault="000122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6B4D" w:rsidRDefault="00A36B4D" w:rsidP="000D1C5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A36B4D" w:rsidRDefault="00A36B4D" w:rsidP="007341F6">
    <w:pPr>
      <w:pStyle w:val="Piedepgina"/>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87140623"/>
      <w:docPartObj>
        <w:docPartGallery w:val="Page Numbers (Bottom of Page)"/>
        <w:docPartUnique/>
      </w:docPartObj>
    </w:sdtPr>
    <w:sdtEndPr/>
    <w:sdtContent>
      <w:p w:rsidR="00A36B4D" w:rsidRDefault="00A36B4D">
        <w:pPr>
          <w:pStyle w:val="Piedepgina"/>
          <w:jc w:val="right"/>
        </w:pPr>
        <w:r>
          <w:fldChar w:fldCharType="begin"/>
        </w:r>
        <w:r>
          <w:instrText>PAGE   \* MERGEFORMAT</w:instrText>
        </w:r>
        <w:r>
          <w:fldChar w:fldCharType="separate"/>
        </w:r>
        <w:r w:rsidR="004B25C2">
          <w:rPr>
            <w:noProof/>
          </w:rPr>
          <w:t>90</w:t>
        </w:r>
        <w:r>
          <w:fldChar w:fldCharType="end"/>
        </w:r>
      </w:p>
    </w:sdtContent>
  </w:sdt>
  <w:p w:rsidR="00A36B4D" w:rsidRDefault="00A36B4D" w:rsidP="00DC4257">
    <w:pPr>
      <w:jc w:val="both"/>
      <w:rPr>
        <w:sz w:val="16"/>
        <w:szCs w:val="16"/>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12259" w:rsidRDefault="00012259">
      <w:r>
        <w:separator/>
      </w:r>
    </w:p>
  </w:footnote>
  <w:footnote w:type="continuationSeparator" w:id="0">
    <w:p w:rsidR="00012259" w:rsidRDefault="0001225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left w:w="70" w:type="dxa"/>
        <w:right w:w="70" w:type="dxa"/>
      </w:tblCellMar>
      <w:tblLook w:val="0000" w:firstRow="0" w:lastRow="0" w:firstColumn="0" w:lastColumn="0" w:noHBand="0" w:noVBand="0"/>
    </w:tblPr>
    <w:tblGrid>
      <w:gridCol w:w="2361"/>
      <w:gridCol w:w="4235"/>
      <w:gridCol w:w="2234"/>
    </w:tblGrid>
    <w:tr w:rsidR="00A36B4D" w:rsidTr="00851E51">
      <w:trPr>
        <w:trHeight w:val="454"/>
      </w:trPr>
      <w:tc>
        <w:tcPr>
          <w:tcW w:w="1337" w:type="pct"/>
          <w:vMerge w:val="restart"/>
          <w:tcBorders>
            <w:top w:val="single" w:sz="4" w:space="0" w:color="auto"/>
            <w:left w:val="single" w:sz="4" w:space="0" w:color="auto"/>
            <w:right w:val="single" w:sz="4" w:space="0" w:color="auto"/>
          </w:tcBorders>
          <w:vAlign w:val="center"/>
        </w:tcPr>
        <w:p w:rsidR="00A36B4D" w:rsidRPr="00920985" w:rsidRDefault="00A36B4D" w:rsidP="002D294D">
          <w:pPr>
            <w:jc w:val="center"/>
            <w:rPr>
              <w:rFonts w:cs="Arial"/>
              <w:sz w:val="16"/>
              <w:szCs w:val="16"/>
            </w:rPr>
          </w:pPr>
        </w:p>
      </w:tc>
      <w:tc>
        <w:tcPr>
          <w:tcW w:w="2398" w:type="pct"/>
          <w:tcBorders>
            <w:top w:val="single" w:sz="4" w:space="0" w:color="auto"/>
            <w:left w:val="nil"/>
            <w:bottom w:val="single" w:sz="4" w:space="0" w:color="auto"/>
            <w:right w:val="single" w:sz="4" w:space="0" w:color="auto"/>
          </w:tcBorders>
          <w:vAlign w:val="center"/>
        </w:tcPr>
        <w:p w:rsidR="00A36B4D" w:rsidRPr="007E0E2F" w:rsidRDefault="00A36B4D" w:rsidP="002D294D">
          <w:pPr>
            <w:jc w:val="center"/>
            <w:rPr>
              <w:rFonts w:cs="Arial"/>
              <w:sz w:val="18"/>
              <w:szCs w:val="18"/>
            </w:rPr>
          </w:pPr>
          <w:r w:rsidRPr="007E0E2F">
            <w:rPr>
              <w:rFonts w:cs="Arial"/>
              <w:sz w:val="18"/>
              <w:szCs w:val="18"/>
            </w:rPr>
            <w:t>PROCESO GESTIÓN NORMATIVA</w:t>
          </w:r>
        </w:p>
      </w:tc>
      <w:tc>
        <w:tcPr>
          <w:tcW w:w="1265" w:type="pct"/>
          <w:tcBorders>
            <w:top w:val="single" w:sz="4" w:space="0" w:color="auto"/>
            <w:left w:val="nil"/>
            <w:bottom w:val="single" w:sz="4" w:space="0" w:color="auto"/>
            <w:right w:val="single" w:sz="4" w:space="0" w:color="000000"/>
          </w:tcBorders>
          <w:noWrap/>
          <w:vAlign w:val="center"/>
        </w:tcPr>
        <w:p w:rsidR="00A36B4D" w:rsidRPr="00EA3A02" w:rsidRDefault="00A36B4D" w:rsidP="00006108">
          <w:pPr>
            <w:rPr>
              <w:rFonts w:cs="Arial"/>
              <w:sz w:val="16"/>
              <w:szCs w:val="16"/>
            </w:rPr>
          </w:pPr>
          <w:r w:rsidRPr="00EA3A02">
            <w:rPr>
              <w:rFonts w:cs="Arial"/>
              <w:sz w:val="16"/>
              <w:szCs w:val="16"/>
            </w:rPr>
            <w:t>C</w:t>
          </w:r>
          <w:r>
            <w:rPr>
              <w:rFonts w:cs="Arial"/>
              <w:sz w:val="16"/>
              <w:szCs w:val="16"/>
            </w:rPr>
            <w:t>ÓDIGO</w:t>
          </w:r>
          <w:r w:rsidRPr="00EA3A02">
            <w:rPr>
              <w:rFonts w:cs="Arial"/>
              <w:color w:val="3366FF"/>
              <w:sz w:val="16"/>
              <w:szCs w:val="16"/>
            </w:rPr>
            <w:t xml:space="preserve">: </w:t>
          </w:r>
          <w:r w:rsidRPr="00920985">
            <w:rPr>
              <w:rFonts w:cs="Arial"/>
              <w:sz w:val="16"/>
              <w:szCs w:val="16"/>
            </w:rPr>
            <w:t>GN</w:t>
          </w:r>
          <w:r>
            <w:rPr>
              <w:rFonts w:cs="Arial"/>
              <w:sz w:val="16"/>
              <w:szCs w:val="16"/>
            </w:rPr>
            <w:t>V-FO-003</w:t>
          </w:r>
        </w:p>
      </w:tc>
    </w:tr>
    <w:tr w:rsidR="00A36B4D" w:rsidTr="00851E51">
      <w:trPr>
        <w:trHeight w:val="454"/>
      </w:trPr>
      <w:tc>
        <w:tcPr>
          <w:tcW w:w="1337" w:type="pct"/>
          <w:vMerge/>
          <w:tcBorders>
            <w:left w:val="single" w:sz="4" w:space="0" w:color="auto"/>
            <w:right w:val="single" w:sz="4" w:space="0" w:color="auto"/>
          </w:tcBorders>
          <w:vAlign w:val="center"/>
        </w:tcPr>
        <w:p w:rsidR="00A36B4D" w:rsidRDefault="00A36B4D" w:rsidP="002D294D">
          <w:pPr>
            <w:rPr>
              <w:rFonts w:cs="Arial"/>
              <w:sz w:val="16"/>
              <w:szCs w:val="16"/>
            </w:rPr>
          </w:pPr>
        </w:p>
      </w:tc>
      <w:tc>
        <w:tcPr>
          <w:tcW w:w="2398" w:type="pct"/>
          <w:vMerge w:val="restart"/>
          <w:tcBorders>
            <w:top w:val="single" w:sz="4" w:space="0" w:color="auto"/>
            <w:left w:val="nil"/>
            <w:right w:val="single" w:sz="4" w:space="0" w:color="auto"/>
          </w:tcBorders>
          <w:vAlign w:val="center"/>
        </w:tcPr>
        <w:p w:rsidR="00A36B4D" w:rsidRPr="002D294D" w:rsidRDefault="00A36B4D" w:rsidP="002D294D">
          <w:pPr>
            <w:jc w:val="center"/>
            <w:rPr>
              <w:rFonts w:cs="Arial"/>
              <w:sz w:val="20"/>
            </w:rPr>
          </w:pPr>
          <w:r w:rsidRPr="002D294D">
            <w:rPr>
              <w:rFonts w:cs="Arial"/>
              <w:sz w:val="20"/>
            </w:rPr>
            <w:t>PRESENTACIÓN PONENCIAS</w:t>
          </w:r>
        </w:p>
      </w:tc>
      <w:tc>
        <w:tcPr>
          <w:tcW w:w="1265" w:type="pct"/>
          <w:tcBorders>
            <w:top w:val="single" w:sz="4" w:space="0" w:color="auto"/>
            <w:left w:val="nil"/>
            <w:bottom w:val="single" w:sz="4" w:space="0" w:color="auto"/>
            <w:right w:val="single" w:sz="4" w:space="0" w:color="000000"/>
          </w:tcBorders>
          <w:vAlign w:val="center"/>
        </w:tcPr>
        <w:p w:rsidR="00A36B4D" w:rsidRPr="00EA3A02" w:rsidRDefault="00A36B4D" w:rsidP="002D294D">
          <w:pPr>
            <w:rPr>
              <w:rFonts w:cs="Arial"/>
              <w:sz w:val="16"/>
              <w:szCs w:val="16"/>
            </w:rPr>
          </w:pPr>
          <w:r>
            <w:rPr>
              <w:rFonts w:cs="Arial"/>
              <w:sz w:val="16"/>
              <w:szCs w:val="16"/>
            </w:rPr>
            <w:t>VERSIÓN:    01</w:t>
          </w:r>
        </w:p>
      </w:tc>
    </w:tr>
    <w:tr w:rsidR="00A36B4D" w:rsidTr="00851E51">
      <w:trPr>
        <w:trHeight w:val="454"/>
      </w:trPr>
      <w:tc>
        <w:tcPr>
          <w:tcW w:w="1337" w:type="pct"/>
          <w:vMerge/>
          <w:tcBorders>
            <w:left w:val="single" w:sz="4" w:space="0" w:color="auto"/>
            <w:bottom w:val="single" w:sz="4" w:space="0" w:color="auto"/>
            <w:right w:val="single" w:sz="4" w:space="0" w:color="auto"/>
          </w:tcBorders>
          <w:vAlign w:val="center"/>
        </w:tcPr>
        <w:p w:rsidR="00A36B4D" w:rsidRDefault="00A36B4D" w:rsidP="002D294D">
          <w:pPr>
            <w:rPr>
              <w:rFonts w:cs="Arial"/>
              <w:sz w:val="16"/>
              <w:szCs w:val="16"/>
            </w:rPr>
          </w:pPr>
        </w:p>
      </w:tc>
      <w:tc>
        <w:tcPr>
          <w:tcW w:w="2398" w:type="pct"/>
          <w:vMerge/>
          <w:tcBorders>
            <w:left w:val="nil"/>
            <w:bottom w:val="single" w:sz="4" w:space="0" w:color="auto"/>
            <w:right w:val="single" w:sz="4" w:space="0" w:color="auto"/>
          </w:tcBorders>
          <w:vAlign w:val="center"/>
        </w:tcPr>
        <w:p w:rsidR="00A36B4D" w:rsidRDefault="00A36B4D" w:rsidP="002D294D">
          <w:pPr>
            <w:jc w:val="center"/>
            <w:rPr>
              <w:rFonts w:cs="Arial"/>
              <w:sz w:val="18"/>
              <w:szCs w:val="18"/>
            </w:rPr>
          </w:pPr>
        </w:p>
      </w:tc>
      <w:tc>
        <w:tcPr>
          <w:tcW w:w="1265" w:type="pct"/>
          <w:tcBorders>
            <w:top w:val="single" w:sz="4" w:space="0" w:color="auto"/>
            <w:left w:val="nil"/>
            <w:bottom w:val="single" w:sz="4" w:space="0" w:color="auto"/>
            <w:right w:val="single" w:sz="4" w:space="0" w:color="000000"/>
          </w:tcBorders>
          <w:vAlign w:val="center"/>
        </w:tcPr>
        <w:p w:rsidR="00A36B4D" w:rsidRDefault="00A36B4D" w:rsidP="006671DC">
          <w:pPr>
            <w:rPr>
              <w:rFonts w:cs="Arial"/>
              <w:sz w:val="16"/>
              <w:szCs w:val="16"/>
            </w:rPr>
          </w:pPr>
          <w:r w:rsidRPr="00EA3A02">
            <w:rPr>
              <w:rFonts w:cs="Arial"/>
              <w:sz w:val="16"/>
              <w:szCs w:val="16"/>
            </w:rPr>
            <w:t>F</w:t>
          </w:r>
          <w:r>
            <w:rPr>
              <w:rFonts w:cs="Arial"/>
              <w:sz w:val="16"/>
              <w:szCs w:val="16"/>
            </w:rPr>
            <w:t>ECHA: 14-Nov-2019</w:t>
          </w:r>
        </w:p>
      </w:tc>
    </w:tr>
  </w:tbl>
  <w:p w:rsidR="00A36B4D" w:rsidRPr="002D294D" w:rsidRDefault="00A36B4D" w:rsidP="002D294D">
    <w:pPr>
      <w:pStyle w:val="Encabezado"/>
    </w:pPr>
    <w:r w:rsidRPr="00D4338D">
      <w:rPr>
        <w:noProof/>
        <w:lang w:val="es-419" w:eastAsia="es-419"/>
      </w:rPr>
      <w:drawing>
        <wp:anchor distT="0" distB="0" distL="114300" distR="114300" simplePos="0" relativeHeight="251662336" behindDoc="1" locked="0" layoutInCell="1" allowOverlap="1" wp14:anchorId="5B8A6FFF" wp14:editId="68F771B6">
          <wp:simplePos x="0" y="0"/>
          <wp:positionH relativeFrom="column">
            <wp:posOffset>327025</wp:posOffset>
          </wp:positionH>
          <wp:positionV relativeFrom="paragraph">
            <wp:posOffset>-895350</wp:posOffset>
          </wp:positionV>
          <wp:extent cx="752475" cy="885825"/>
          <wp:effectExtent l="0" t="0" r="9525" b="952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2475" cy="8858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4330A"/>
    <w:multiLevelType w:val="multilevel"/>
    <w:tmpl w:val="97EA8C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0766297"/>
    <w:multiLevelType w:val="multilevel"/>
    <w:tmpl w:val="FC6087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2448B6"/>
    <w:multiLevelType w:val="multilevel"/>
    <w:tmpl w:val="46129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AB86FBF"/>
    <w:multiLevelType w:val="multilevel"/>
    <w:tmpl w:val="80966E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C71020D"/>
    <w:multiLevelType w:val="multilevel"/>
    <w:tmpl w:val="9B26B20E"/>
    <w:lvl w:ilvl="0">
      <w:start w:val="1"/>
      <w:numFmt w:val="decimal"/>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0CBD6AC5"/>
    <w:multiLevelType w:val="multilevel"/>
    <w:tmpl w:val="A1FE27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D0E06A2"/>
    <w:multiLevelType w:val="multilevel"/>
    <w:tmpl w:val="517A32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0D201ED"/>
    <w:multiLevelType w:val="multilevel"/>
    <w:tmpl w:val="3B42B4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0DE5185"/>
    <w:multiLevelType w:val="multilevel"/>
    <w:tmpl w:val="2C9E0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4261B51"/>
    <w:multiLevelType w:val="multilevel"/>
    <w:tmpl w:val="5E346A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676696F"/>
    <w:multiLevelType w:val="multilevel"/>
    <w:tmpl w:val="252091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324657B"/>
    <w:multiLevelType w:val="multilevel"/>
    <w:tmpl w:val="BC50C1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38B4A54"/>
    <w:multiLevelType w:val="multilevel"/>
    <w:tmpl w:val="6094A9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55B42F6"/>
    <w:multiLevelType w:val="multilevel"/>
    <w:tmpl w:val="437070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25904A0F"/>
    <w:multiLevelType w:val="multilevel"/>
    <w:tmpl w:val="E716D5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75805F2"/>
    <w:multiLevelType w:val="multilevel"/>
    <w:tmpl w:val="7B0E24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9514250"/>
    <w:multiLevelType w:val="multilevel"/>
    <w:tmpl w:val="8B8292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A3E39E1"/>
    <w:multiLevelType w:val="multilevel"/>
    <w:tmpl w:val="75329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5070938"/>
    <w:multiLevelType w:val="multilevel"/>
    <w:tmpl w:val="C66487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A53378E"/>
    <w:multiLevelType w:val="multilevel"/>
    <w:tmpl w:val="0F6884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C136AC8"/>
    <w:multiLevelType w:val="multilevel"/>
    <w:tmpl w:val="A1187D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3EB61A74"/>
    <w:multiLevelType w:val="multilevel"/>
    <w:tmpl w:val="0B4479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ED403C7"/>
    <w:multiLevelType w:val="multilevel"/>
    <w:tmpl w:val="13A645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3F4A400B"/>
    <w:multiLevelType w:val="multilevel"/>
    <w:tmpl w:val="40DCB08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4" w15:restartNumberingAfterBreak="0">
    <w:nsid w:val="41A4662D"/>
    <w:multiLevelType w:val="multilevel"/>
    <w:tmpl w:val="4CB4EB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41D302E7"/>
    <w:multiLevelType w:val="multilevel"/>
    <w:tmpl w:val="156665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5576A4B"/>
    <w:multiLevelType w:val="multilevel"/>
    <w:tmpl w:val="3D10DF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45726496"/>
    <w:multiLevelType w:val="multilevel"/>
    <w:tmpl w:val="4EB4CB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48815098"/>
    <w:multiLevelType w:val="multilevel"/>
    <w:tmpl w:val="2E340E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4AC06F3F"/>
    <w:multiLevelType w:val="multilevel"/>
    <w:tmpl w:val="028AE6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4D155C13"/>
    <w:multiLevelType w:val="multilevel"/>
    <w:tmpl w:val="FEE098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4F484D68"/>
    <w:multiLevelType w:val="multilevel"/>
    <w:tmpl w:val="A94C49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0742C91"/>
    <w:multiLevelType w:val="multilevel"/>
    <w:tmpl w:val="DE0060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0AD309C"/>
    <w:multiLevelType w:val="multilevel"/>
    <w:tmpl w:val="391A0B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512B2A6F"/>
    <w:multiLevelType w:val="multilevel"/>
    <w:tmpl w:val="469E964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5" w15:restartNumberingAfterBreak="0">
    <w:nsid w:val="53F229FF"/>
    <w:multiLevelType w:val="multilevel"/>
    <w:tmpl w:val="AD702B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559F0E1C"/>
    <w:multiLevelType w:val="multilevel"/>
    <w:tmpl w:val="048A9E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55E87EC1"/>
    <w:multiLevelType w:val="multilevel"/>
    <w:tmpl w:val="1ECCF9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56682148"/>
    <w:multiLevelType w:val="multilevel"/>
    <w:tmpl w:val="16F869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5A570143"/>
    <w:multiLevelType w:val="multilevel"/>
    <w:tmpl w:val="223CAC26"/>
    <w:lvl w:ilvl="0">
      <w:start w:val="1"/>
      <w:numFmt w:val="bullet"/>
      <w:lvlText w:val="●"/>
      <w:lvlJc w:val="left"/>
      <w:pPr>
        <w:ind w:left="850" w:hanging="425"/>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0" w15:restartNumberingAfterBreak="0">
    <w:nsid w:val="5C4459DC"/>
    <w:multiLevelType w:val="multilevel"/>
    <w:tmpl w:val="09D0D8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5C601611"/>
    <w:multiLevelType w:val="multilevel"/>
    <w:tmpl w:val="98D0F7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5F9B159C"/>
    <w:multiLevelType w:val="multilevel"/>
    <w:tmpl w:val="92D47C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61D27379"/>
    <w:multiLevelType w:val="multilevel"/>
    <w:tmpl w:val="6A103E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67044EF5"/>
    <w:multiLevelType w:val="multilevel"/>
    <w:tmpl w:val="A78412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680D1A81"/>
    <w:multiLevelType w:val="multilevel"/>
    <w:tmpl w:val="D4F2C8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6D510C70"/>
    <w:multiLevelType w:val="multilevel"/>
    <w:tmpl w:val="BCAA6A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6EA463FC"/>
    <w:multiLevelType w:val="multilevel"/>
    <w:tmpl w:val="14AA16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6EBA361C"/>
    <w:multiLevelType w:val="multilevel"/>
    <w:tmpl w:val="098EF1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70F2486B"/>
    <w:multiLevelType w:val="multilevel"/>
    <w:tmpl w:val="EA008A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73832828"/>
    <w:multiLevelType w:val="multilevel"/>
    <w:tmpl w:val="9C6434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7839016E"/>
    <w:multiLevelType w:val="hybridMultilevel"/>
    <w:tmpl w:val="1B62E9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2" w15:restartNumberingAfterBreak="0">
    <w:nsid w:val="7C77237F"/>
    <w:multiLevelType w:val="multilevel"/>
    <w:tmpl w:val="E42CF9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7CEF2B7B"/>
    <w:multiLevelType w:val="multilevel"/>
    <w:tmpl w:val="81B0B8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7FD43F9C"/>
    <w:multiLevelType w:val="multilevel"/>
    <w:tmpl w:val="2E1A1E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8"/>
  </w:num>
  <w:num w:numId="2">
    <w:abstractNumId w:val="41"/>
  </w:num>
  <w:num w:numId="3">
    <w:abstractNumId w:val="24"/>
  </w:num>
  <w:num w:numId="4">
    <w:abstractNumId w:val="17"/>
  </w:num>
  <w:num w:numId="5">
    <w:abstractNumId w:val="27"/>
  </w:num>
  <w:num w:numId="6">
    <w:abstractNumId w:val="10"/>
  </w:num>
  <w:num w:numId="7">
    <w:abstractNumId w:val="35"/>
  </w:num>
  <w:num w:numId="8">
    <w:abstractNumId w:val="16"/>
  </w:num>
  <w:num w:numId="9">
    <w:abstractNumId w:val="34"/>
  </w:num>
  <w:num w:numId="10">
    <w:abstractNumId w:val="40"/>
  </w:num>
  <w:num w:numId="11">
    <w:abstractNumId w:val="11"/>
  </w:num>
  <w:num w:numId="12">
    <w:abstractNumId w:val="6"/>
  </w:num>
  <w:num w:numId="13">
    <w:abstractNumId w:val="14"/>
  </w:num>
  <w:num w:numId="14">
    <w:abstractNumId w:val="3"/>
  </w:num>
  <w:num w:numId="15">
    <w:abstractNumId w:val="19"/>
  </w:num>
  <w:num w:numId="16">
    <w:abstractNumId w:val="23"/>
  </w:num>
  <w:num w:numId="17">
    <w:abstractNumId w:val="29"/>
  </w:num>
  <w:num w:numId="18">
    <w:abstractNumId w:val="20"/>
  </w:num>
  <w:num w:numId="19">
    <w:abstractNumId w:val="37"/>
  </w:num>
  <w:num w:numId="20">
    <w:abstractNumId w:val="9"/>
  </w:num>
  <w:num w:numId="21">
    <w:abstractNumId w:val="22"/>
  </w:num>
  <w:num w:numId="22">
    <w:abstractNumId w:val="30"/>
  </w:num>
  <w:num w:numId="23">
    <w:abstractNumId w:val="1"/>
  </w:num>
  <w:num w:numId="24">
    <w:abstractNumId w:val="45"/>
  </w:num>
  <w:num w:numId="25">
    <w:abstractNumId w:val="12"/>
  </w:num>
  <w:num w:numId="26">
    <w:abstractNumId w:val="38"/>
  </w:num>
  <w:num w:numId="27">
    <w:abstractNumId w:val="2"/>
  </w:num>
  <w:num w:numId="28">
    <w:abstractNumId w:val="43"/>
  </w:num>
  <w:num w:numId="29">
    <w:abstractNumId w:val="25"/>
  </w:num>
  <w:num w:numId="30">
    <w:abstractNumId w:val="42"/>
  </w:num>
  <w:num w:numId="31">
    <w:abstractNumId w:val="21"/>
  </w:num>
  <w:num w:numId="32">
    <w:abstractNumId w:val="4"/>
  </w:num>
  <w:num w:numId="33">
    <w:abstractNumId w:val="15"/>
  </w:num>
  <w:num w:numId="34">
    <w:abstractNumId w:val="48"/>
  </w:num>
  <w:num w:numId="35">
    <w:abstractNumId w:val="49"/>
  </w:num>
  <w:num w:numId="36">
    <w:abstractNumId w:val="50"/>
  </w:num>
  <w:num w:numId="37">
    <w:abstractNumId w:val="13"/>
  </w:num>
  <w:num w:numId="38">
    <w:abstractNumId w:val="5"/>
  </w:num>
  <w:num w:numId="39">
    <w:abstractNumId w:val="46"/>
  </w:num>
  <w:num w:numId="40">
    <w:abstractNumId w:val="47"/>
  </w:num>
  <w:num w:numId="41">
    <w:abstractNumId w:val="28"/>
  </w:num>
  <w:num w:numId="42">
    <w:abstractNumId w:val="39"/>
  </w:num>
  <w:num w:numId="43">
    <w:abstractNumId w:val="36"/>
  </w:num>
  <w:num w:numId="44">
    <w:abstractNumId w:val="8"/>
  </w:num>
  <w:num w:numId="45">
    <w:abstractNumId w:val="26"/>
  </w:num>
  <w:num w:numId="46">
    <w:abstractNumId w:val="33"/>
  </w:num>
  <w:num w:numId="47">
    <w:abstractNumId w:val="53"/>
  </w:num>
  <w:num w:numId="48">
    <w:abstractNumId w:val="0"/>
  </w:num>
  <w:num w:numId="49">
    <w:abstractNumId w:val="52"/>
  </w:num>
  <w:num w:numId="50">
    <w:abstractNumId w:val="7"/>
  </w:num>
  <w:num w:numId="51">
    <w:abstractNumId w:val="31"/>
  </w:num>
  <w:num w:numId="52">
    <w:abstractNumId w:val="44"/>
  </w:num>
  <w:num w:numId="53">
    <w:abstractNumId w:val="32"/>
  </w:num>
  <w:num w:numId="54">
    <w:abstractNumId w:val="54"/>
  </w:num>
  <w:num w:numId="55">
    <w:abstractNumId w:val="5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9"/>
  <w:hyphenationZone w:val="142"/>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482C"/>
    <w:rsid w:val="00000AC5"/>
    <w:rsid w:val="00004452"/>
    <w:rsid w:val="00004A50"/>
    <w:rsid w:val="000059B8"/>
    <w:rsid w:val="00006108"/>
    <w:rsid w:val="000076EC"/>
    <w:rsid w:val="00010DD3"/>
    <w:rsid w:val="00011269"/>
    <w:rsid w:val="00011801"/>
    <w:rsid w:val="00011BCE"/>
    <w:rsid w:val="00012259"/>
    <w:rsid w:val="00012611"/>
    <w:rsid w:val="000154B2"/>
    <w:rsid w:val="000159EA"/>
    <w:rsid w:val="0002047E"/>
    <w:rsid w:val="000216B7"/>
    <w:rsid w:val="00021C2A"/>
    <w:rsid w:val="00021CBC"/>
    <w:rsid w:val="00025190"/>
    <w:rsid w:val="0002796F"/>
    <w:rsid w:val="00031ABB"/>
    <w:rsid w:val="00035F85"/>
    <w:rsid w:val="0003606D"/>
    <w:rsid w:val="0003786D"/>
    <w:rsid w:val="00040A87"/>
    <w:rsid w:val="00041705"/>
    <w:rsid w:val="0004268D"/>
    <w:rsid w:val="000468B2"/>
    <w:rsid w:val="00047D27"/>
    <w:rsid w:val="00050074"/>
    <w:rsid w:val="000512AC"/>
    <w:rsid w:val="00054A48"/>
    <w:rsid w:val="00054C28"/>
    <w:rsid w:val="0005538D"/>
    <w:rsid w:val="000606F2"/>
    <w:rsid w:val="00060C03"/>
    <w:rsid w:val="00063A38"/>
    <w:rsid w:val="00065939"/>
    <w:rsid w:val="00066B89"/>
    <w:rsid w:val="000671C0"/>
    <w:rsid w:val="000721C1"/>
    <w:rsid w:val="0007345E"/>
    <w:rsid w:val="000760FF"/>
    <w:rsid w:val="000769A4"/>
    <w:rsid w:val="00083C02"/>
    <w:rsid w:val="0008405D"/>
    <w:rsid w:val="000844A8"/>
    <w:rsid w:val="0008684A"/>
    <w:rsid w:val="00087088"/>
    <w:rsid w:val="00091EB1"/>
    <w:rsid w:val="000925A1"/>
    <w:rsid w:val="00095B51"/>
    <w:rsid w:val="000963F9"/>
    <w:rsid w:val="00096C70"/>
    <w:rsid w:val="000972D1"/>
    <w:rsid w:val="000977E7"/>
    <w:rsid w:val="00097DB5"/>
    <w:rsid w:val="000A0030"/>
    <w:rsid w:val="000A14D7"/>
    <w:rsid w:val="000A6C08"/>
    <w:rsid w:val="000B4E23"/>
    <w:rsid w:val="000B4E77"/>
    <w:rsid w:val="000B7C3B"/>
    <w:rsid w:val="000C05B0"/>
    <w:rsid w:val="000C3623"/>
    <w:rsid w:val="000C482C"/>
    <w:rsid w:val="000D1C54"/>
    <w:rsid w:val="000D2BCE"/>
    <w:rsid w:val="000D50FE"/>
    <w:rsid w:val="000D71B4"/>
    <w:rsid w:val="000E1909"/>
    <w:rsid w:val="000E3C29"/>
    <w:rsid w:val="000E418B"/>
    <w:rsid w:val="000E4369"/>
    <w:rsid w:val="000E6583"/>
    <w:rsid w:val="000E6B86"/>
    <w:rsid w:val="000F00B1"/>
    <w:rsid w:val="000F1586"/>
    <w:rsid w:val="000F552A"/>
    <w:rsid w:val="00100E1D"/>
    <w:rsid w:val="00101EBD"/>
    <w:rsid w:val="001031C4"/>
    <w:rsid w:val="0010473C"/>
    <w:rsid w:val="00104872"/>
    <w:rsid w:val="00104FEE"/>
    <w:rsid w:val="0010508F"/>
    <w:rsid w:val="00105763"/>
    <w:rsid w:val="00105A20"/>
    <w:rsid w:val="001064EA"/>
    <w:rsid w:val="001067DF"/>
    <w:rsid w:val="00106D51"/>
    <w:rsid w:val="001144A9"/>
    <w:rsid w:val="00115610"/>
    <w:rsid w:val="00120391"/>
    <w:rsid w:val="0012109F"/>
    <w:rsid w:val="00121CCB"/>
    <w:rsid w:val="00121F38"/>
    <w:rsid w:val="00123402"/>
    <w:rsid w:val="00125FA9"/>
    <w:rsid w:val="00127502"/>
    <w:rsid w:val="001277C9"/>
    <w:rsid w:val="001316B7"/>
    <w:rsid w:val="00132BB4"/>
    <w:rsid w:val="00133168"/>
    <w:rsid w:val="00134E79"/>
    <w:rsid w:val="001353FF"/>
    <w:rsid w:val="00135704"/>
    <w:rsid w:val="001363EA"/>
    <w:rsid w:val="001377B6"/>
    <w:rsid w:val="00140AEF"/>
    <w:rsid w:val="001411E5"/>
    <w:rsid w:val="001469EB"/>
    <w:rsid w:val="0015630E"/>
    <w:rsid w:val="00161BE3"/>
    <w:rsid w:val="00174A6A"/>
    <w:rsid w:val="0017605A"/>
    <w:rsid w:val="00176FFA"/>
    <w:rsid w:val="00177AE3"/>
    <w:rsid w:val="00181CD3"/>
    <w:rsid w:val="00183F8F"/>
    <w:rsid w:val="00186190"/>
    <w:rsid w:val="00187DF6"/>
    <w:rsid w:val="00190823"/>
    <w:rsid w:val="001916AF"/>
    <w:rsid w:val="001920BF"/>
    <w:rsid w:val="00193297"/>
    <w:rsid w:val="0019403D"/>
    <w:rsid w:val="001944EB"/>
    <w:rsid w:val="00194546"/>
    <w:rsid w:val="00197A0A"/>
    <w:rsid w:val="001A0BC5"/>
    <w:rsid w:val="001A0EA1"/>
    <w:rsid w:val="001A292B"/>
    <w:rsid w:val="001A5510"/>
    <w:rsid w:val="001A5ED6"/>
    <w:rsid w:val="001B047D"/>
    <w:rsid w:val="001B11EA"/>
    <w:rsid w:val="001B29AE"/>
    <w:rsid w:val="001C33C1"/>
    <w:rsid w:val="001C6022"/>
    <w:rsid w:val="001C7725"/>
    <w:rsid w:val="001C798A"/>
    <w:rsid w:val="001D0D50"/>
    <w:rsid w:val="001D1FD3"/>
    <w:rsid w:val="001D78E7"/>
    <w:rsid w:val="001E0250"/>
    <w:rsid w:val="001E214B"/>
    <w:rsid w:val="001E5883"/>
    <w:rsid w:val="001F3794"/>
    <w:rsid w:val="001F6FE2"/>
    <w:rsid w:val="001F72F6"/>
    <w:rsid w:val="001F7DBF"/>
    <w:rsid w:val="00201CD0"/>
    <w:rsid w:val="00203763"/>
    <w:rsid w:val="0020381D"/>
    <w:rsid w:val="00210853"/>
    <w:rsid w:val="00211ACD"/>
    <w:rsid w:val="0021240F"/>
    <w:rsid w:val="00213574"/>
    <w:rsid w:val="002142AC"/>
    <w:rsid w:val="00214E28"/>
    <w:rsid w:val="00217EA7"/>
    <w:rsid w:val="002211D8"/>
    <w:rsid w:val="00221CC3"/>
    <w:rsid w:val="00223E4C"/>
    <w:rsid w:val="00223F6A"/>
    <w:rsid w:val="002248DC"/>
    <w:rsid w:val="002271E4"/>
    <w:rsid w:val="00230528"/>
    <w:rsid w:val="00232150"/>
    <w:rsid w:val="002334EF"/>
    <w:rsid w:val="00240C73"/>
    <w:rsid w:val="0024488E"/>
    <w:rsid w:val="00246E98"/>
    <w:rsid w:val="00253D21"/>
    <w:rsid w:val="00256A9C"/>
    <w:rsid w:val="00261D8F"/>
    <w:rsid w:val="002623F4"/>
    <w:rsid w:val="00265386"/>
    <w:rsid w:val="00266720"/>
    <w:rsid w:val="002668E4"/>
    <w:rsid w:val="00275E6F"/>
    <w:rsid w:val="002760AB"/>
    <w:rsid w:val="0027684C"/>
    <w:rsid w:val="00282E5F"/>
    <w:rsid w:val="002846D9"/>
    <w:rsid w:val="00286304"/>
    <w:rsid w:val="00290EF7"/>
    <w:rsid w:val="0029282C"/>
    <w:rsid w:val="00295F8B"/>
    <w:rsid w:val="00297F9D"/>
    <w:rsid w:val="002A2530"/>
    <w:rsid w:val="002A6B6E"/>
    <w:rsid w:val="002B17A5"/>
    <w:rsid w:val="002B7B6E"/>
    <w:rsid w:val="002C3EA4"/>
    <w:rsid w:val="002C676F"/>
    <w:rsid w:val="002C6B1B"/>
    <w:rsid w:val="002D133E"/>
    <w:rsid w:val="002D1A2D"/>
    <w:rsid w:val="002D294D"/>
    <w:rsid w:val="002D49D8"/>
    <w:rsid w:val="002D543B"/>
    <w:rsid w:val="002D6CC9"/>
    <w:rsid w:val="002D6D8F"/>
    <w:rsid w:val="002D7C2C"/>
    <w:rsid w:val="002E1BCA"/>
    <w:rsid w:val="002E51A9"/>
    <w:rsid w:val="002E55FA"/>
    <w:rsid w:val="002E57B9"/>
    <w:rsid w:val="002E6969"/>
    <w:rsid w:val="002E72B6"/>
    <w:rsid w:val="002F03EC"/>
    <w:rsid w:val="002F1EBF"/>
    <w:rsid w:val="002F23F8"/>
    <w:rsid w:val="002F518B"/>
    <w:rsid w:val="002F5C55"/>
    <w:rsid w:val="002F6A4B"/>
    <w:rsid w:val="002F6D52"/>
    <w:rsid w:val="002F797D"/>
    <w:rsid w:val="003008A0"/>
    <w:rsid w:val="00300C97"/>
    <w:rsid w:val="003028C6"/>
    <w:rsid w:val="00304277"/>
    <w:rsid w:val="003134A6"/>
    <w:rsid w:val="00313CF1"/>
    <w:rsid w:val="003204EA"/>
    <w:rsid w:val="00324247"/>
    <w:rsid w:val="00324457"/>
    <w:rsid w:val="00326F06"/>
    <w:rsid w:val="00331948"/>
    <w:rsid w:val="00331CD0"/>
    <w:rsid w:val="00333445"/>
    <w:rsid w:val="00336DDB"/>
    <w:rsid w:val="0033737C"/>
    <w:rsid w:val="00337B0F"/>
    <w:rsid w:val="00345A63"/>
    <w:rsid w:val="0034706F"/>
    <w:rsid w:val="00347BAB"/>
    <w:rsid w:val="0035605D"/>
    <w:rsid w:val="003564D8"/>
    <w:rsid w:val="00362189"/>
    <w:rsid w:val="00362274"/>
    <w:rsid w:val="00362F45"/>
    <w:rsid w:val="00364183"/>
    <w:rsid w:val="003673C8"/>
    <w:rsid w:val="0037078D"/>
    <w:rsid w:val="0037340A"/>
    <w:rsid w:val="0037605C"/>
    <w:rsid w:val="00376CA3"/>
    <w:rsid w:val="00377440"/>
    <w:rsid w:val="00380F1E"/>
    <w:rsid w:val="00381225"/>
    <w:rsid w:val="00382EA8"/>
    <w:rsid w:val="003830D4"/>
    <w:rsid w:val="00386881"/>
    <w:rsid w:val="003874C7"/>
    <w:rsid w:val="00396B52"/>
    <w:rsid w:val="00397F98"/>
    <w:rsid w:val="003A2596"/>
    <w:rsid w:val="003A43AD"/>
    <w:rsid w:val="003A473B"/>
    <w:rsid w:val="003B0CCC"/>
    <w:rsid w:val="003B1825"/>
    <w:rsid w:val="003B2AF9"/>
    <w:rsid w:val="003B4B01"/>
    <w:rsid w:val="003B5012"/>
    <w:rsid w:val="003B527A"/>
    <w:rsid w:val="003B7BF3"/>
    <w:rsid w:val="003C0158"/>
    <w:rsid w:val="003C429B"/>
    <w:rsid w:val="003C50FB"/>
    <w:rsid w:val="003D0D48"/>
    <w:rsid w:val="003D4C5F"/>
    <w:rsid w:val="003D66A1"/>
    <w:rsid w:val="003E0716"/>
    <w:rsid w:val="003E1D62"/>
    <w:rsid w:val="003E2652"/>
    <w:rsid w:val="003E7536"/>
    <w:rsid w:val="003F2114"/>
    <w:rsid w:val="003F5CEE"/>
    <w:rsid w:val="003F6AB6"/>
    <w:rsid w:val="003F701C"/>
    <w:rsid w:val="00402824"/>
    <w:rsid w:val="00403191"/>
    <w:rsid w:val="00404A86"/>
    <w:rsid w:val="00404CBC"/>
    <w:rsid w:val="00405D94"/>
    <w:rsid w:val="00405EB3"/>
    <w:rsid w:val="00411933"/>
    <w:rsid w:val="0041200F"/>
    <w:rsid w:val="0041576C"/>
    <w:rsid w:val="00417170"/>
    <w:rsid w:val="00417970"/>
    <w:rsid w:val="00417EDE"/>
    <w:rsid w:val="00420498"/>
    <w:rsid w:val="004242F1"/>
    <w:rsid w:val="00425596"/>
    <w:rsid w:val="00426D83"/>
    <w:rsid w:val="004275DB"/>
    <w:rsid w:val="00427A4D"/>
    <w:rsid w:val="00430819"/>
    <w:rsid w:val="004343F3"/>
    <w:rsid w:val="00437D6B"/>
    <w:rsid w:val="00447BC5"/>
    <w:rsid w:val="00450808"/>
    <w:rsid w:val="00450B72"/>
    <w:rsid w:val="004514C5"/>
    <w:rsid w:val="00453793"/>
    <w:rsid w:val="004544DF"/>
    <w:rsid w:val="00454724"/>
    <w:rsid w:val="00455548"/>
    <w:rsid w:val="00461C38"/>
    <w:rsid w:val="004702E9"/>
    <w:rsid w:val="004710E6"/>
    <w:rsid w:val="00472886"/>
    <w:rsid w:val="0047310A"/>
    <w:rsid w:val="004738DD"/>
    <w:rsid w:val="0047391F"/>
    <w:rsid w:val="00476B89"/>
    <w:rsid w:val="00476DAB"/>
    <w:rsid w:val="0048745C"/>
    <w:rsid w:val="0048771E"/>
    <w:rsid w:val="004918F0"/>
    <w:rsid w:val="00493933"/>
    <w:rsid w:val="004950D4"/>
    <w:rsid w:val="0049598F"/>
    <w:rsid w:val="004A1073"/>
    <w:rsid w:val="004A1730"/>
    <w:rsid w:val="004A345E"/>
    <w:rsid w:val="004B1587"/>
    <w:rsid w:val="004B1D07"/>
    <w:rsid w:val="004B25C2"/>
    <w:rsid w:val="004B2715"/>
    <w:rsid w:val="004B461E"/>
    <w:rsid w:val="004C1893"/>
    <w:rsid w:val="004C19F0"/>
    <w:rsid w:val="004D4AE7"/>
    <w:rsid w:val="004D71BC"/>
    <w:rsid w:val="004E1FDE"/>
    <w:rsid w:val="004E208E"/>
    <w:rsid w:val="004E43F6"/>
    <w:rsid w:val="004F26E7"/>
    <w:rsid w:val="004F3EB3"/>
    <w:rsid w:val="004F55D2"/>
    <w:rsid w:val="00501C06"/>
    <w:rsid w:val="00503A21"/>
    <w:rsid w:val="00504764"/>
    <w:rsid w:val="00504C41"/>
    <w:rsid w:val="00506FBD"/>
    <w:rsid w:val="0051018D"/>
    <w:rsid w:val="005144B4"/>
    <w:rsid w:val="005179E2"/>
    <w:rsid w:val="00520D4B"/>
    <w:rsid w:val="00523946"/>
    <w:rsid w:val="00525EB0"/>
    <w:rsid w:val="00532554"/>
    <w:rsid w:val="00532CE4"/>
    <w:rsid w:val="00532F01"/>
    <w:rsid w:val="00540370"/>
    <w:rsid w:val="005411EE"/>
    <w:rsid w:val="005416BC"/>
    <w:rsid w:val="00542B72"/>
    <w:rsid w:val="00543BF4"/>
    <w:rsid w:val="005440A7"/>
    <w:rsid w:val="00545B77"/>
    <w:rsid w:val="00546935"/>
    <w:rsid w:val="00551561"/>
    <w:rsid w:val="00552857"/>
    <w:rsid w:val="00553FF1"/>
    <w:rsid w:val="005562F4"/>
    <w:rsid w:val="00557140"/>
    <w:rsid w:val="005575C7"/>
    <w:rsid w:val="005611E8"/>
    <w:rsid w:val="00567511"/>
    <w:rsid w:val="00567E76"/>
    <w:rsid w:val="00571A5A"/>
    <w:rsid w:val="00572B3B"/>
    <w:rsid w:val="00572FE0"/>
    <w:rsid w:val="00583340"/>
    <w:rsid w:val="00584BE8"/>
    <w:rsid w:val="00584BF9"/>
    <w:rsid w:val="00591D84"/>
    <w:rsid w:val="00592BFA"/>
    <w:rsid w:val="005933EC"/>
    <w:rsid w:val="00594DD9"/>
    <w:rsid w:val="0059518E"/>
    <w:rsid w:val="005965E8"/>
    <w:rsid w:val="005A0680"/>
    <w:rsid w:val="005A0937"/>
    <w:rsid w:val="005A1337"/>
    <w:rsid w:val="005A3024"/>
    <w:rsid w:val="005A437B"/>
    <w:rsid w:val="005A578B"/>
    <w:rsid w:val="005B0A08"/>
    <w:rsid w:val="005B143F"/>
    <w:rsid w:val="005B273F"/>
    <w:rsid w:val="005B6E32"/>
    <w:rsid w:val="005C212A"/>
    <w:rsid w:val="005C3311"/>
    <w:rsid w:val="005D1C57"/>
    <w:rsid w:val="005D4248"/>
    <w:rsid w:val="005E0653"/>
    <w:rsid w:val="005E0D7D"/>
    <w:rsid w:val="005E0FD4"/>
    <w:rsid w:val="005E3F28"/>
    <w:rsid w:val="005E4F30"/>
    <w:rsid w:val="005E5AC3"/>
    <w:rsid w:val="005F1FF0"/>
    <w:rsid w:val="005F487D"/>
    <w:rsid w:val="0060483C"/>
    <w:rsid w:val="00604F54"/>
    <w:rsid w:val="00610CCE"/>
    <w:rsid w:val="006143E2"/>
    <w:rsid w:val="00615F57"/>
    <w:rsid w:val="006174A0"/>
    <w:rsid w:val="00620339"/>
    <w:rsid w:val="0062138C"/>
    <w:rsid w:val="00621D8E"/>
    <w:rsid w:val="0062393F"/>
    <w:rsid w:val="00625F9C"/>
    <w:rsid w:val="00626FF0"/>
    <w:rsid w:val="00627632"/>
    <w:rsid w:val="00627BF5"/>
    <w:rsid w:val="00631165"/>
    <w:rsid w:val="00631A8C"/>
    <w:rsid w:val="00633540"/>
    <w:rsid w:val="00635E45"/>
    <w:rsid w:val="00636068"/>
    <w:rsid w:val="00636603"/>
    <w:rsid w:val="00640728"/>
    <w:rsid w:val="00644457"/>
    <w:rsid w:val="006455D4"/>
    <w:rsid w:val="00645868"/>
    <w:rsid w:val="00646B36"/>
    <w:rsid w:val="00650775"/>
    <w:rsid w:val="0066006E"/>
    <w:rsid w:val="00660ACF"/>
    <w:rsid w:val="00661248"/>
    <w:rsid w:val="00661A41"/>
    <w:rsid w:val="006635AC"/>
    <w:rsid w:val="0066403E"/>
    <w:rsid w:val="006671DC"/>
    <w:rsid w:val="006675EE"/>
    <w:rsid w:val="0067110A"/>
    <w:rsid w:val="006713B4"/>
    <w:rsid w:val="00671FD9"/>
    <w:rsid w:val="00673A95"/>
    <w:rsid w:val="00673BBA"/>
    <w:rsid w:val="00680F6B"/>
    <w:rsid w:val="006868A9"/>
    <w:rsid w:val="00691851"/>
    <w:rsid w:val="006972A3"/>
    <w:rsid w:val="006A13CC"/>
    <w:rsid w:val="006B0FE9"/>
    <w:rsid w:val="006B358E"/>
    <w:rsid w:val="006B3AEA"/>
    <w:rsid w:val="006B3C72"/>
    <w:rsid w:val="006B50B7"/>
    <w:rsid w:val="006B7A48"/>
    <w:rsid w:val="006C0E60"/>
    <w:rsid w:val="006C1517"/>
    <w:rsid w:val="006C1A4E"/>
    <w:rsid w:val="006C1BD1"/>
    <w:rsid w:val="006C582E"/>
    <w:rsid w:val="006C69F5"/>
    <w:rsid w:val="006C7192"/>
    <w:rsid w:val="006D0A47"/>
    <w:rsid w:val="006D1D18"/>
    <w:rsid w:val="006D1FA7"/>
    <w:rsid w:val="006D201C"/>
    <w:rsid w:val="006D2C87"/>
    <w:rsid w:val="006D5269"/>
    <w:rsid w:val="006E0CF7"/>
    <w:rsid w:val="006E165C"/>
    <w:rsid w:val="006E29C6"/>
    <w:rsid w:val="006E46FE"/>
    <w:rsid w:val="006E49F5"/>
    <w:rsid w:val="006F04EF"/>
    <w:rsid w:val="006F069D"/>
    <w:rsid w:val="006F2531"/>
    <w:rsid w:val="006F4B02"/>
    <w:rsid w:val="006F4BA8"/>
    <w:rsid w:val="006F533D"/>
    <w:rsid w:val="006F63E5"/>
    <w:rsid w:val="0070286D"/>
    <w:rsid w:val="00702B04"/>
    <w:rsid w:val="00704D7A"/>
    <w:rsid w:val="00710811"/>
    <w:rsid w:val="00710910"/>
    <w:rsid w:val="007152D2"/>
    <w:rsid w:val="0071666F"/>
    <w:rsid w:val="00717ACF"/>
    <w:rsid w:val="00721876"/>
    <w:rsid w:val="007255ED"/>
    <w:rsid w:val="0072610A"/>
    <w:rsid w:val="00727155"/>
    <w:rsid w:val="007341F6"/>
    <w:rsid w:val="00735F7A"/>
    <w:rsid w:val="00740E80"/>
    <w:rsid w:val="00754E81"/>
    <w:rsid w:val="00756E35"/>
    <w:rsid w:val="00756EBE"/>
    <w:rsid w:val="007616BA"/>
    <w:rsid w:val="007625B2"/>
    <w:rsid w:val="007628CA"/>
    <w:rsid w:val="00764612"/>
    <w:rsid w:val="0077016F"/>
    <w:rsid w:val="007703E2"/>
    <w:rsid w:val="00770AF2"/>
    <w:rsid w:val="007718C9"/>
    <w:rsid w:val="00773007"/>
    <w:rsid w:val="00774599"/>
    <w:rsid w:val="007764C5"/>
    <w:rsid w:val="00776D41"/>
    <w:rsid w:val="0078000B"/>
    <w:rsid w:val="00780B2F"/>
    <w:rsid w:val="00780E8B"/>
    <w:rsid w:val="00782CEF"/>
    <w:rsid w:val="0078358A"/>
    <w:rsid w:val="00783B11"/>
    <w:rsid w:val="0078495C"/>
    <w:rsid w:val="00785774"/>
    <w:rsid w:val="00786592"/>
    <w:rsid w:val="00786A4E"/>
    <w:rsid w:val="007900AB"/>
    <w:rsid w:val="00791F01"/>
    <w:rsid w:val="00795916"/>
    <w:rsid w:val="00796DAA"/>
    <w:rsid w:val="00797752"/>
    <w:rsid w:val="00797D23"/>
    <w:rsid w:val="007A011B"/>
    <w:rsid w:val="007A327A"/>
    <w:rsid w:val="007A4375"/>
    <w:rsid w:val="007A5254"/>
    <w:rsid w:val="007A5D44"/>
    <w:rsid w:val="007B133B"/>
    <w:rsid w:val="007B1E5E"/>
    <w:rsid w:val="007B3254"/>
    <w:rsid w:val="007B38A0"/>
    <w:rsid w:val="007B3A34"/>
    <w:rsid w:val="007B3CB7"/>
    <w:rsid w:val="007B4CC9"/>
    <w:rsid w:val="007B5D70"/>
    <w:rsid w:val="007B6500"/>
    <w:rsid w:val="007C3050"/>
    <w:rsid w:val="007C50D4"/>
    <w:rsid w:val="007C5B82"/>
    <w:rsid w:val="007C7DA3"/>
    <w:rsid w:val="007D47A1"/>
    <w:rsid w:val="007D4C84"/>
    <w:rsid w:val="007D7645"/>
    <w:rsid w:val="007E0057"/>
    <w:rsid w:val="007E1ED5"/>
    <w:rsid w:val="007E471A"/>
    <w:rsid w:val="007E4AC3"/>
    <w:rsid w:val="007E7306"/>
    <w:rsid w:val="007E7ED3"/>
    <w:rsid w:val="007F1FB0"/>
    <w:rsid w:val="008021B9"/>
    <w:rsid w:val="00803D0D"/>
    <w:rsid w:val="00806A3D"/>
    <w:rsid w:val="00811186"/>
    <w:rsid w:val="00811FE2"/>
    <w:rsid w:val="0081232F"/>
    <w:rsid w:val="00812F9F"/>
    <w:rsid w:val="00817F9B"/>
    <w:rsid w:val="008229A8"/>
    <w:rsid w:val="00822E39"/>
    <w:rsid w:val="008250C2"/>
    <w:rsid w:val="00825259"/>
    <w:rsid w:val="0082590B"/>
    <w:rsid w:val="0082739B"/>
    <w:rsid w:val="00835DF7"/>
    <w:rsid w:val="00836C60"/>
    <w:rsid w:val="00840C8F"/>
    <w:rsid w:val="008413ED"/>
    <w:rsid w:val="0084177E"/>
    <w:rsid w:val="008448FC"/>
    <w:rsid w:val="0084548E"/>
    <w:rsid w:val="00851E51"/>
    <w:rsid w:val="00853D70"/>
    <w:rsid w:val="00854273"/>
    <w:rsid w:val="0086221F"/>
    <w:rsid w:val="00864A2A"/>
    <w:rsid w:val="00866D1F"/>
    <w:rsid w:val="00870CF0"/>
    <w:rsid w:val="00872362"/>
    <w:rsid w:val="00872F2B"/>
    <w:rsid w:val="00874654"/>
    <w:rsid w:val="00874FC9"/>
    <w:rsid w:val="0087777E"/>
    <w:rsid w:val="00880069"/>
    <w:rsid w:val="00881038"/>
    <w:rsid w:val="008814AD"/>
    <w:rsid w:val="008826AA"/>
    <w:rsid w:val="008855E1"/>
    <w:rsid w:val="00885E87"/>
    <w:rsid w:val="00892F18"/>
    <w:rsid w:val="008944B3"/>
    <w:rsid w:val="008944E9"/>
    <w:rsid w:val="008968A5"/>
    <w:rsid w:val="008A450F"/>
    <w:rsid w:val="008A53F6"/>
    <w:rsid w:val="008A561F"/>
    <w:rsid w:val="008B14D8"/>
    <w:rsid w:val="008B2FEF"/>
    <w:rsid w:val="008B4265"/>
    <w:rsid w:val="008B49BD"/>
    <w:rsid w:val="008B5112"/>
    <w:rsid w:val="008B57EE"/>
    <w:rsid w:val="008B7B25"/>
    <w:rsid w:val="008C1D5C"/>
    <w:rsid w:val="008C5309"/>
    <w:rsid w:val="008C550D"/>
    <w:rsid w:val="008C5A70"/>
    <w:rsid w:val="008C6DA7"/>
    <w:rsid w:val="008D0911"/>
    <w:rsid w:val="008D2980"/>
    <w:rsid w:val="008D3162"/>
    <w:rsid w:val="008D3D4A"/>
    <w:rsid w:val="008D6B13"/>
    <w:rsid w:val="008E0689"/>
    <w:rsid w:val="008E633F"/>
    <w:rsid w:val="008F07A8"/>
    <w:rsid w:val="008F2592"/>
    <w:rsid w:val="00902124"/>
    <w:rsid w:val="00902F08"/>
    <w:rsid w:val="00905BEA"/>
    <w:rsid w:val="009065B1"/>
    <w:rsid w:val="00906CB2"/>
    <w:rsid w:val="00911342"/>
    <w:rsid w:val="00912CFC"/>
    <w:rsid w:val="00916002"/>
    <w:rsid w:val="009161A8"/>
    <w:rsid w:val="009210C7"/>
    <w:rsid w:val="009212A7"/>
    <w:rsid w:val="009228BA"/>
    <w:rsid w:val="0092615B"/>
    <w:rsid w:val="009266DB"/>
    <w:rsid w:val="00926BEE"/>
    <w:rsid w:val="00927912"/>
    <w:rsid w:val="0093336E"/>
    <w:rsid w:val="00941B06"/>
    <w:rsid w:val="0094232A"/>
    <w:rsid w:val="00944698"/>
    <w:rsid w:val="00944A25"/>
    <w:rsid w:val="009454BB"/>
    <w:rsid w:val="0096063C"/>
    <w:rsid w:val="009643D3"/>
    <w:rsid w:val="00965A69"/>
    <w:rsid w:val="00965C3E"/>
    <w:rsid w:val="00971244"/>
    <w:rsid w:val="009713A7"/>
    <w:rsid w:val="00972016"/>
    <w:rsid w:val="00972952"/>
    <w:rsid w:val="009730CD"/>
    <w:rsid w:val="00976204"/>
    <w:rsid w:val="009779E9"/>
    <w:rsid w:val="00980BD0"/>
    <w:rsid w:val="00981B1A"/>
    <w:rsid w:val="009850F3"/>
    <w:rsid w:val="0098572D"/>
    <w:rsid w:val="0098756C"/>
    <w:rsid w:val="0099032A"/>
    <w:rsid w:val="0099051E"/>
    <w:rsid w:val="0099196C"/>
    <w:rsid w:val="009925A2"/>
    <w:rsid w:val="00997C09"/>
    <w:rsid w:val="00997EE9"/>
    <w:rsid w:val="009A01B2"/>
    <w:rsid w:val="009A32E1"/>
    <w:rsid w:val="009A441F"/>
    <w:rsid w:val="009A4D9B"/>
    <w:rsid w:val="009A71F7"/>
    <w:rsid w:val="009B2260"/>
    <w:rsid w:val="009B3BE2"/>
    <w:rsid w:val="009B42D0"/>
    <w:rsid w:val="009C35C0"/>
    <w:rsid w:val="009C3B02"/>
    <w:rsid w:val="009C5DA6"/>
    <w:rsid w:val="009C6843"/>
    <w:rsid w:val="009C7D78"/>
    <w:rsid w:val="009C7E4C"/>
    <w:rsid w:val="009D68C4"/>
    <w:rsid w:val="009E01C9"/>
    <w:rsid w:val="009E14E1"/>
    <w:rsid w:val="009E1A57"/>
    <w:rsid w:val="009E1DDB"/>
    <w:rsid w:val="009E3C0B"/>
    <w:rsid w:val="009E7803"/>
    <w:rsid w:val="009F08CA"/>
    <w:rsid w:val="009F47E3"/>
    <w:rsid w:val="009F5641"/>
    <w:rsid w:val="009F62B3"/>
    <w:rsid w:val="009F6E61"/>
    <w:rsid w:val="009F7198"/>
    <w:rsid w:val="00A00A86"/>
    <w:rsid w:val="00A02547"/>
    <w:rsid w:val="00A04821"/>
    <w:rsid w:val="00A04C9C"/>
    <w:rsid w:val="00A050C3"/>
    <w:rsid w:val="00A15CA6"/>
    <w:rsid w:val="00A17F89"/>
    <w:rsid w:val="00A2369D"/>
    <w:rsid w:val="00A25529"/>
    <w:rsid w:val="00A30BE7"/>
    <w:rsid w:val="00A34CE6"/>
    <w:rsid w:val="00A35E75"/>
    <w:rsid w:val="00A35EF1"/>
    <w:rsid w:val="00A36B4D"/>
    <w:rsid w:val="00A37361"/>
    <w:rsid w:val="00A43A12"/>
    <w:rsid w:val="00A46AE8"/>
    <w:rsid w:val="00A51F84"/>
    <w:rsid w:val="00A52453"/>
    <w:rsid w:val="00A528CF"/>
    <w:rsid w:val="00A56F13"/>
    <w:rsid w:val="00A61222"/>
    <w:rsid w:val="00A617E5"/>
    <w:rsid w:val="00A721DC"/>
    <w:rsid w:val="00A72624"/>
    <w:rsid w:val="00A72637"/>
    <w:rsid w:val="00A72D5D"/>
    <w:rsid w:val="00A73737"/>
    <w:rsid w:val="00A74B21"/>
    <w:rsid w:val="00A77AD3"/>
    <w:rsid w:val="00A77AF9"/>
    <w:rsid w:val="00A804F5"/>
    <w:rsid w:val="00A8158C"/>
    <w:rsid w:val="00A8352F"/>
    <w:rsid w:val="00A83E97"/>
    <w:rsid w:val="00A84651"/>
    <w:rsid w:val="00A8587B"/>
    <w:rsid w:val="00A91A69"/>
    <w:rsid w:val="00A97454"/>
    <w:rsid w:val="00AA27BF"/>
    <w:rsid w:val="00AA31D9"/>
    <w:rsid w:val="00AB2155"/>
    <w:rsid w:val="00AB6433"/>
    <w:rsid w:val="00AB750F"/>
    <w:rsid w:val="00AB7579"/>
    <w:rsid w:val="00AC2175"/>
    <w:rsid w:val="00AC3F0F"/>
    <w:rsid w:val="00AC53F8"/>
    <w:rsid w:val="00AD0FAC"/>
    <w:rsid w:val="00AD2544"/>
    <w:rsid w:val="00AD4793"/>
    <w:rsid w:val="00AD529A"/>
    <w:rsid w:val="00AE2566"/>
    <w:rsid w:val="00AE3803"/>
    <w:rsid w:val="00AE5242"/>
    <w:rsid w:val="00AE5259"/>
    <w:rsid w:val="00AE7E3B"/>
    <w:rsid w:val="00AF011B"/>
    <w:rsid w:val="00AF0221"/>
    <w:rsid w:val="00AF268D"/>
    <w:rsid w:val="00AF344B"/>
    <w:rsid w:val="00AF38CF"/>
    <w:rsid w:val="00AF3B81"/>
    <w:rsid w:val="00AF4C56"/>
    <w:rsid w:val="00AF57FD"/>
    <w:rsid w:val="00B00111"/>
    <w:rsid w:val="00B02DA7"/>
    <w:rsid w:val="00B0388A"/>
    <w:rsid w:val="00B0497F"/>
    <w:rsid w:val="00B06CBF"/>
    <w:rsid w:val="00B10363"/>
    <w:rsid w:val="00B11E25"/>
    <w:rsid w:val="00B17152"/>
    <w:rsid w:val="00B1766D"/>
    <w:rsid w:val="00B20083"/>
    <w:rsid w:val="00B20E6A"/>
    <w:rsid w:val="00B23367"/>
    <w:rsid w:val="00B24C5C"/>
    <w:rsid w:val="00B252B3"/>
    <w:rsid w:val="00B254E3"/>
    <w:rsid w:val="00B25738"/>
    <w:rsid w:val="00B26031"/>
    <w:rsid w:val="00B27AC5"/>
    <w:rsid w:val="00B322BD"/>
    <w:rsid w:val="00B32A84"/>
    <w:rsid w:val="00B370D3"/>
    <w:rsid w:val="00B37380"/>
    <w:rsid w:val="00B4004E"/>
    <w:rsid w:val="00B40456"/>
    <w:rsid w:val="00B4055E"/>
    <w:rsid w:val="00B413D5"/>
    <w:rsid w:val="00B419AA"/>
    <w:rsid w:val="00B41A67"/>
    <w:rsid w:val="00B423E9"/>
    <w:rsid w:val="00B46DAE"/>
    <w:rsid w:val="00B51998"/>
    <w:rsid w:val="00B51BB7"/>
    <w:rsid w:val="00B560C7"/>
    <w:rsid w:val="00B579DB"/>
    <w:rsid w:val="00B616BC"/>
    <w:rsid w:val="00B61AC9"/>
    <w:rsid w:val="00B649E0"/>
    <w:rsid w:val="00B64A56"/>
    <w:rsid w:val="00B66120"/>
    <w:rsid w:val="00B677FF"/>
    <w:rsid w:val="00B67A63"/>
    <w:rsid w:val="00B76AA1"/>
    <w:rsid w:val="00B76AC1"/>
    <w:rsid w:val="00B90E2E"/>
    <w:rsid w:val="00B921C6"/>
    <w:rsid w:val="00B92A62"/>
    <w:rsid w:val="00B93E2D"/>
    <w:rsid w:val="00B9736A"/>
    <w:rsid w:val="00B97A7A"/>
    <w:rsid w:val="00BA71BB"/>
    <w:rsid w:val="00BA79E5"/>
    <w:rsid w:val="00BB29EA"/>
    <w:rsid w:val="00BB59C2"/>
    <w:rsid w:val="00BB5BCF"/>
    <w:rsid w:val="00BC2BC8"/>
    <w:rsid w:val="00BC3BCB"/>
    <w:rsid w:val="00BD0BF0"/>
    <w:rsid w:val="00BD2B8A"/>
    <w:rsid w:val="00BD4055"/>
    <w:rsid w:val="00BD4F10"/>
    <w:rsid w:val="00BD698F"/>
    <w:rsid w:val="00BE0063"/>
    <w:rsid w:val="00BE0C57"/>
    <w:rsid w:val="00BE4C8E"/>
    <w:rsid w:val="00BE6915"/>
    <w:rsid w:val="00BE6BB6"/>
    <w:rsid w:val="00BF1BF6"/>
    <w:rsid w:val="00BF4E3A"/>
    <w:rsid w:val="00C003CD"/>
    <w:rsid w:val="00C003E3"/>
    <w:rsid w:val="00C038C2"/>
    <w:rsid w:val="00C038DB"/>
    <w:rsid w:val="00C041DE"/>
    <w:rsid w:val="00C06E6E"/>
    <w:rsid w:val="00C105D7"/>
    <w:rsid w:val="00C1183C"/>
    <w:rsid w:val="00C16F86"/>
    <w:rsid w:val="00C21C8B"/>
    <w:rsid w:val="00C30C3E"/>
    <w:rsid w:val="00C421EE"/>
    <w:rsid w:val="00C435FA"/>
    <w:rsid w:val="00C45435"/>
    <w:rsid w:val="00C45FC6"/>
    <w:rsid w:val="00C52D36"/>
    <w:rsid w:val="00C54AA5"/>
    <w:rsid w:val="00C62B76"/>
    <w:rsid w:val="00C64FAD"/>
    <w:rsid w:val="00C676E6"/>
    <w:rsid w:val="00C7301F"/>
    <w:rsid w:val="00C74723"/>
    <w:rsid w:val="00C74B1A"/>
    <w:rsid w:val="00C75106"/>
    <w:rsid w:val="00C75869"/>
    <w:rsid w:val="00C76B8E"/>
    <w:rsid w:val="00C77B60"/>
    <w:rsid w:val="00C809ED"/>
    <w:rsid w:val="00C80DB6"/>
    <w:rsid w:val="00C81054"/>
    <w:rsid w:val="00C811F6"/>
    <w:rsid w:val="00C82D95"/>
    <w:rsid w:val="00C8312E"/>
    <w:rsid w:val="00C83994"/>
    <w:rsid w:val="00C8565D"/>
    <w:rsid w:val="00C92A64"/>
    <w:rsid w:val="00C95659"/>
    <w:rsid w:val="00C97702"/>
    <w:rsid w:val="00CA3D20"/>
    <w:rsid w:val="00CA4080"/>
    <w:rsid w:val="00CA46BA"/>
    <w:rsid w:val="00CA4C11"/>
    <w:rsid w:val="00CA50EA"/>
    <w:rsid w:val="00CB0E79"/>
    <w:rsid w:val="00CB16AB"/>
    <w:rsid w:val="00CB3330"/>
    <w:rsid w:val="00CB67C2"/>
    <w:rsid w:val="00CB7A19"/>
    <w:rsid w:val="00CC3DEF"/>
    <w:rsid w:val="00CC73A9"/>
    <w:rsid w:val="00CC754C"/>
    <w:rsid w:val="00CD20BE"/>
    <w:rsid w:val="00CD278B"/>
    <w:rsid w:val="00CD3493"/>
    <w:rsid w:val="00CD4CB9"/>
    <w:rsid w:val="00CD512E"/>
    <w:rsid w:val="00CD56C5"/>
    <w:rsid w:val="00CD7064"/>
    <w:rsid w:val="00CD7A63"/>
    <w:rsid w:val="00CE497C"/>
    <w:rsid w:val="00CE5425"/>
    <w:rsid w:val="00CF18DE"/>
    <w:rsid w:val="00CF42BD"/>
    <w:rsid w:val="00CF520A"/>
    <w:rsid w:val="00D047A1"/>
    <w:rsid w:val="00D117CD"/>
    <w:rsid w:val="00D15065"/>
    <w:rsid w:val="00D17374"/>
    <w:rsid w:val="00D21723"/>
    <w:rsid w:val="00D23F8B"/>
    <w:rsid w:val="00D24420"/>
    <w:rsid w:val="00D24FF1"/>
    <w:rsid w:val="00D26A44"/>
    <w:rsid w:val="00D30582"/>
    <w:rsid w:val="00D3154F"/>
    <w:rsid w:val="00D339CA"/>
    <w:rsid w:val="00D34468"/>
    <w:rsid w:val="00D34C6E"/>
    <w:rsid w:val="00D34E83"/>
    <w:rsid w:val="00D413F5"/>
    <w:rsid w:val="00D44485"/>
    <w:rsid w:val="00D44F98"/>
    <w:rsid w:val="00D46C60"/>
    <w:rsid w:val="00D47BD3"/>
    <w:rsid w:val="00D518A5"/>
    <w:rsid w:val="00D5204B"/>
    <w:rsid w:val="00D52CE4"/>
    <w:rsid w:val="00D53FFF"/>
    <w:rsid w:val="00D541AF"/>
    <w:rsid w:val="00D54F32"/>
    <w:rsid w:val="00D56843"/>
    <w:rsid w:val="00D6393F"/>
    <w:rsid w:val="00D650C7"/>
    <w:rsid w:val="00D667F3"/>
    <w:rsid w:val="00D70711"/>
    <w:rsid w:val="00D72B90"/>
    <w:rsid w:val="00D74F2A"/>
    <w:rsid w:val="00D75820"/>
    <w:rsid w:val="00D76BF9"/>
    <w:rsid w:val="00D8552B"/>
    <w:rsid w:val="00D86310"/>
    <w:rsid w:val="00D87A13"/>
    <w:rsid w:val="00D90D4F"/>
    <w:rsid w:val="00D93D84"/>
    <w:rsid w:val="00D9504F"/>
    <w:rsid w:val="00D965FE"/>
    <w:rsid w:val="00D9773F"/>
    <w:rsid w:val="00DA0716"/>
    <w:rsid w:val="00DA1B32"/>
    <w:rsid w:val="00DA28A1"/>
    <w:rsid w:val="00DB26EE"/>
    <w:rsid w:val="00DB30F0"/>
    <w:rsid w:val="00DB58E0"/>
    <w:rsid w:val="00DC03B9"/>
    <w:rsid w:val="00DC070F"/>
    <w:rsid w:val="00DC1BD1"/>
    <w:rsid w:val="00DC2585"/>
    <w:rsid w:val="00DC31AD"/>
    <w:rsid w:val="00DC4257"/>
    <w:rsid w:val="00DC6DAB"/>
    <w:rsid w:val="00DC7016"/>
    <w:rsid w:val="00DD3031"/>
    <w:rsid w:val="00DD7435"/>
    <w:rsid w:val="00DE070F"/>
    <w:rsid w:val="00DE0859"/>
    <w:rsid w:val="00DE116F"/>
    <w:rsid w:val="00DE54A7"/>
    <w:rsid w:val="00DE5E0C"/>
    <w:rsid w:val="00DF1870"/>
    <w:rsid w:val="00DF5871"/>
    <w:rsid w:val="00E04DBA"/>
    <w:rsid w:val="00E059F8"/>
    <w:rsid w:val="00E147B4"/>
    <w:rsid w:val="00E14BCC"/>
    <w:rsid w:val="00E15555"/>
    <w:rsid w:val="00E17689"/>
    <w:rsid w:val="00E215D3"/>
    <w:rsid w:val="00E21D8F"/>
    <w:rsid w:val="00E22A86"/>
    <w:rsid w:val="00E26C79"/>
    <w:rsid w:val="00E27267"/>
    <w:rsid w:val="00E30135"/>
    <w:rsid w:val="00E353FC"/>
    <w:rsid w:val="00E36A4C"/>
    <w:rsid w:val="00E378F0"/>
    <w:rsid w:val="00E459C8"/>
    <w:rsid w:val="00E4614A"/>
    <w:rsid w:val="00E46B2B"/>
    <w:rsid w:val="00E50F03"/>
    <w:rsid w:val="00E5344F"/>
    <w:rsid w:val="00E54578"/>
    <w:rsid w:val="00E5659A"/>
    <w:rsid w:val="00E56838"/>
    <w:rsid w:val="00E57B75"/>
    <w:rsid w:val="00E63051"/>
    <w:rsid w:val="00E673E8"/>
    <w:rsid w:val="00E70942"/>
    <w:rsid w:val="00E73BD6"/>
    <w:rsid w:val="00E757EE"/>
    <w:rsid w:val="00E75ADC"/>
    <w:rsid w:val="00E7671A"/>
    <w:rsid w:val="00E76E59"/>
    <w:rsid w:val="00E8185D"/>
    <w:rsid w:val="00E8319C"/>
    <w:rsid w:val="00E842CB"/>
    <w:rsid w:val="00E84949"/>
    <w:rsid w:val="00E8662F"/>
    <w:rsid w:val="00E9040C"/>
    <w:rsid w:val="00E92499"/>
    <w:rsid w:val="00E9363B"/>
    <w:rsid w:val="00E97E30"/>
    <w:rsid w:val="00EA0E27"/>
    <w:rsid w:val="00EA23A3"/>
    <w:rsid w:val="00EA3483"/>
    <w:rsid w:val="00EA460D"/>
    <w:rsid w:val="00EA5B39"/>
    <w:rsid w:val="00EB126D"/>
    <w:rsid w:val="00EB413F"/>
    <w:rsid w:val="00EB47E3"/>
    <w:rsid w:val="00EB7FC0"/>
    <w:rsid w:val="00EC464B"/>
    <w:rsid w:val="00EC6173"/>
    <w:rsid w:val="00ED3330"/>
    <w:rsid w:val="00ED4912"/>
    <w:rsid w:val="00ED6D9A"/>
    <w:rsid w:val="00EE44E4"/>
    <w:rsid w:val="00EE5FA0"/>
    <w:rsid w:val="00EF1F53"/>
    <w:rsid w:val="00EF2B1E"/>
    <w:rsid w:val="00EF51EE"/>
    <w:rsid w:val="00EF5211"/>
    <w:rsid w:val="00EF7863"/>
    <w:rsid w:val="00EF7EE2"/>
    <w:rsid w:val="00F01206"/>
    <w:rsid w:val="00F0175F"/>
    <w:rsid w:val="00F02C9C"/>
    <w:rsid w:val="00F03AFA"/>
    <w:rsid w:val="00F112C3"/>
    <w:rsid w:val="00F115DF"/>
    <w:rsid w:val="00F11EC6"/>
    <w:rsid w:val="00F15190"/>
    <w:rsid w:val="00F165F8"/>
    <w:rsid w:val="00F1670B"/>
    <w:rsid w:val="00F20C35"/>
    <w:rsid w:val="00F2272B"/>
    <w:rsid w:val="00F2358E"/>
    <w:rsid w:val="00F24C01"/>
    <w:rsid w:val="00F31906"/>
    <w:rsid w:val="00F3283E"/>
    <w:rsid w:val="00F32D7B"/>
    <w:rsid w:val="00F32EC5"/>
    <w:rsid w:val="00F34159"/>
    <w:rsid w:val="00F3587F"/>
    <w:rsid w:val="00F3733C"/>
    <w:rsid w:val="00F442B0"/>
    <w:rsid w:val="00F454E2"/>
    <w:rsid w:val="00F46989"/>
    <w:rsid w:val="00F50CCB"/>
    <w:rsid w:val="00F520DB"/>
    <w:rsid w:val="00F542D8"/>
    <w:rsid w:val="00F56373"/>
    <w:rsid w:val="00F645B1"/>
    <w:rsid w:val="00F7189F"/>
    <w:rsid w:val="00F814C1"/>
    <w:rsid w:val="00F82F09"/>
    <w:rsid w:val="00F877BF"/>
    <w:rsid w:val="00F87AB2"/>
    <w:rsid w:val="00F945A3"/>
    <w:rsid w:val="00FA005F"/>
    <w:rsid w:val="00FA0793"/>
    <w:rsid w:val="00FA08C7"/>
    <w:rsid w:val="00FA0D0E"/>
    <w:rsid w:val="00FA11DA"/>
    <w:rsid w:val="00FA3230"/>
    <w:rsid w:val="00FA3B98"/>
    <w:rsid w:val="00FA5812"/>
    <w:rsid w:val="00FA5D7B"/>
    <w:rsid w:val="00FB03A1"/>
    <w:rsid w:val="00FB4839"/>
    <w:rsid w:val="00FB6289"/>
    <w:rsid w:val="00FB76E5"/>
    <w:rsid w:val="00FB7A01"/>
    <w:rsid w:val="00FB7B9D"/>
    <w:rsid w:val="00FC3796"/>
    <w:rsid w:val="00FC560C"/>
    <w:rsid w:val="00FD05D8"/>
    <w:rsid w:val="00FD0C4A"/>
    <w:rsid w:val="00FD2C0A"/>
    <w:rsid w:val="00FD327C"/>
    <w:rsid w:val="00FD38D9"/>
    <w:rsid w:val="00FD4C08"/>
    <w:rsid w:val="00FD5AC1"/>
    <w:rsid w:val="00FD60F3"/>
    <w:rsid w:val="00FD66EA"/>
    <w:rsid w:val="00FD7BC1"/>
    <w:rsid w:val="00FE0354"/>
    <w:rsid w:val="00FE047B"/>
    <w:rsid w:val="00FE2CE8"/>
    <w:rsid w:val="00FE5EFC"/>
    <w:rsid w:val="00FE6381"/>
    <w:rsid w:val="00FF0FBC"/>
    <w:rsid w:val="00FF6D9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12209205"/>
  <w15:docId w15:val="{DCBC40A8-861F-44C2-8B10-2A718CF074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uiPriority="9" w:qFormat="1"/>
    <w:lsdException w:name="heading 3" w:locked="1" w:semiHidden="1" w:uiPriority="0" w:unhideWhenUsed="1" w:qFormat="1"/>
    <w:lsdException w:name="heading 4" w:locked="1" w:qFormat="1"/>
    <w:lsdException w:name="heading 5" w:lock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08CA"/>
    <w:rPr>
      <w:rFonts w:ascii="Arial" w:hAnsi="Arial"/>
      <w:color w:val="000000"/>
      <w:sz w:val="24"/>
    </w:rPr>
  </w:style>
  <w:style w:type="paragraph" w:styleId="Ttulo1">
    <w:name w:val="heading 1"/>
    <w:basedOn w:val="Normal"/>
    <w:next w:val="Normal"/>
    <w:link w:val="Ttulo1Car"/>
    <w:uiPriority w:val="9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
    <w:qFormat/>
    <w:rsid w:val="00AE7E3B"/>
    <w:pPr>
      <w:keepNext/>
      <w:outlineLvl w:val="1"/>
    </w:pPr>
    <w:rPr>
      <w:rFonts w:ascii="Times New Roman" w:hAnsi="Times New Roman"/>
      <w:color w:val="auto"/>
      <w:lang w:val="es-MX"/>
    </w:rPr>
  </w:style>
  <w:style w:type="paragraph" w:styleId="Ttulo3">
    <w:name w:val="heading 3"/>
    <w:basedOn w:val="Normal"/>
    <w:next w:val="Normal"/>
    <w:link w:val="Ttulo3Car"/>
    <w:semiHidden/>
    <w:unhideWhenUsed/>
    <w:qFormat/>
    <w:locked/>
    <w:rsid w:val="007B3A34"/>
    <w:pPr>
      <w:keepNext/>
      <w:keepLines/>
      <w:spacing w:before="40"/>
      <w:outlineLvl w:val="2"/>
    </w:pPr>
    <w:rPr>
      <w:rFonts w:asciiTheme="majorHAnsi" w:eastAsiaTheme="majorEastAsia" w:hAnsiTheme="majorHAnsi" w:cstheme="majorBidi"/>
      <w:color w:val="243F60" w:themeColor="accent1" w:themeShade="7F"/>
      <w:szCs w:val="24"/>
      <w:lang w:val="es-ES_tradnl" w:eastAsia="es-ES_tradnl"/>
    </w:rPr>
  </w:style>
  <w:style w:type="paragraph" w:styleId="Ttulo4">
    <w:name w:val="heading 4"/>
    <w:basedOn w:val="Normal"/>
    <w:next w:val="Normal"/>
    <w:link w:val="Ttulo4Car"/>
    <w:uiPriority w:val="99"/>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9"/>
    <w:qFormat/>
    <w:rsid w:val="00776D41"/>
    <w:pPr>
      <w:keepNext/>
      <w:keepLines/>
      <w:spacing w:before="200"/>
      <w:outlineLvl w:val="4"/>
    </w:pPr>
    <w:rPr>
      <w:rFonts w:ascii="Cambria" w:hAnsi="Cambria"/>
      <w:color w:val="243F60"/>
    </w:rPr>
  </w:style>
  <w:style w:type="paragraph" w:styleId="Ttulo6">
    <w:name w:val="heading 6"/>
    <w:basedOn w:val="Normal"/>
    <w:next w:val="Normal"/>
    <w:link w:val="Ttulo6Car"/>
    <w:unhideWhenUsed/>
    <w:qFormat/>
    <w:locked/>
    <w:rsid w:val="007B3A34"/>
    <w:pPr>
      <w:keepNext/>
      <w:keepLines/>
      <w:spacing w:before="40"/>
      <w:outlineLvl w:val="5"/>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aliases w:val="Haut de page,Car"/>
    <w:basedOn w:val="Normal"/>
    <w:link w:val="EncabezadoCar"/>
    <w:rsid w:val="00AE7E3B"/>
    <w:pPr>
      <w:tabs>
        <w:tab w:val="center" w:pos="4252"/>
        <w:tab w:val="right" w:pos="8504"/>
      </w:tabs>
    </w:pPr>
  </w:style>
  <w:style w:type="character" w:customStyle="1" w:styleId="EncabezadoCar">
    <w:name w:val="Encabezado Car"/>
    <w:aliases w:val="Haut de page Car,Car Car"/>
    <w:basedOn w:val="Fuentedeprrafopredeter"/>
    <w:link w:val="Encabezado"/>
    <w:locked/>
    <w:rsid w:val="0078358A"/>
    <w:rPr>
      <w:rFonts w:ascii="Arial" w:hAnsi="Arial" w:cs="Times New Roman"/>
      <w:color w:val="000000"/>
      <w:sz w:val="20"/>
      <w:szCs w:val="20"/>
    </w:rPr>
  </w:style>
  <w:style w:type="paragraph" w:styleId="Piedepgina">
    <w:name w:val="footer"/>
    <w:basedOn w:val="Normal"/>
    <w:link w:val="PiedepginaCar"/>
    <w:uiPriority w:val="99"/>
    <w:rsid w:val="00AE7E3B"/>
    <w:pPr>
      <w:tabs>
        <w:tab w:val="center" w:pos="4252"/>
        <w:tab w:val="right" w:pos="8504"/>
      </w:tabs>
    </w:pPr>
  </w:style>
  <w:style w:type="character" w:customStyle="1" w:styleId="PiedepginaCar">
    <w:name w:val="Pie de página Car"/>
    <w:basedOn w:val="Fuentedeprrafopredeter"/>
    <w:link w:val="Piedepgina"/>
    <w:uiPriority w:val="99"/>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uiPriority w:val="99"/>
    <w:locked/>
    <w:rsid w:val="0078358A"/>
    <w:rPr>
      <w:rFonts w:ascii="Arial" w:hAnsi="Arial" w:cs="Times New Roman"/>
      <w:color w:val="000000"/>
      <w:sz w:val="20"/>
      <w:szCs w:val="20"/>
    </w:rPr>
  </w:style>
  <w:style w:type="character" w:styleId="Refdecomentario">
    <w:name w:val="annotation reference"/>
    <w:basedOn w:val="Fuentedeprrafopredeter"/>
    <w:uiPriority w:val="99"/>
    <w:rsid w:val="00AE7E3B"/>
    <w:rPr>
      <w:rFonts w:cs="Times New Roman"/>
      <w:sz w:val="16"/>
    </w:rPr>
  </w:style>
  <w:style w:type="paragraph" w:styleId="Textocomentario">
    <w:name w:val="annotation text"/>
    <w:basedOn w:val="Normal"/>
    <w:link w:val="TextocomentarioCar"/>
    <w:uiPriority w:val="99"/>
    <w:rsid w:val="00AE7E3B"/>
    <w:rPr>
      <w:sz w:val="20"/>
    </w:rPr>
  </w:style>
  <w:style w:type="character" w:customStyle="1" w:styleId="TextocomentarioCar">
    <w:name w:val="Texto comentario Car"/>
    <w:basedOn w:val="Fuentedeprrafopredeter"/>
    <w:link w:val="Textocomentario"/>
    <w:uiPriority w:val="99"/>
    <w:locked/>
    <w:rsid w:val="0078358A"/>
    <w:rPr>
      <w:rFonts w:ascii="Arial" w:hAnsi="Arial" w:cs="Times New Roman"/>
      <w:color w:val="000000"/>
      <w:sz w:val="20"/>
      <w:szCs w:val="20"/>
    </w:rPr>
  </w:style>
  <w:style w:type="table" w:styleId="Tablaconcuadrcula">
    <w:name w:val="Table Grid"/>
    <w:basedOn w:val="Tablanormal"/>
    <w:uiPriority w:val="3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szCs w:val="24"/>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aliases w:val="List1,LISTA,Párrafo de lista1,Ha,Resume Title,Bullet List,FooterText,numbered,List Paragraph1,Paragraphe de liste1,lp1,HOJA,Colorful List Accent 1,Colorful List - Accent 11,titulo 3,Colorful List - Accent 111,Bullets,Párrafo de lista2"/>
    <w:basedOn w:val="Normal"/>
    <w:link w:val="PrrafodelistaCar"/>
    <w:uiPriority w:val="1"/>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character" w:customStyle="1" w:styleId="Ttulo3Car">
    <w:name w:val="Título 3 Car"/>
    <w:basedOn w:val="Fuentedeprrafopredeter"/>
    <w:link w:val="Ttulo3"/>
    <w:semiHidden/>
    <w:rsid w:val="007B3A34"/>
    <w:rPr>
      <w:rFonts w:asciiTheme="majorHAnsi" w:eastAsiaTheme="majorEastAsia" w:hAnsiTheme="majorHAnsi" w:cstheme="majorBidi"/>
      <w:color w:val="243F60" w:themeColor="accent1" w:themeShade="7F"/>
      <w:sz w:val="24"/>
      <w:szCs w:val="24"/>
      <w:lang w:val="es-ES_tradnl" w:eastAsia="es-ES_tradnl"/>
    </w:rPr>
  </w:style>
  <w:style w:type="character" w:customStyle="1" w:styleId="Ttulo6Car">
    <w:name w:val="Título 6 Car"/>
    <w:basedOn w:val="Fuentedeprrafopredeter"/>
    <w:link w:val="Ttulo6"/>
    <w:rsid w:val="007B3A34"/>
    <w:rPr>
      <w:rFonts w:asciiTheme="majorHAnsi" w:eastAsiaTheme="majorEastAsia" w:hAnsiTheme="majorHAnsi" w:cstheme="majorBidi"/>
      <w:color w:val="243F60" w:themeColor="accent1" w:themeShade="7F"/>
      <w:sz w:val="24"/>
    </w:rPr>
  </w:style>
  <w:style w:type="table" w:customStyle="1" w:styleId="TableNormal">
    <w:name w:val="Table Normal"/>
    <w:rsid w:val="007B3A34"/>
    <w:rPr>
      <w:sz w:val="24"/>
      <w:szCs w:val="24"/>
      <w:lang w:val="es-ES_tradnl" w:eastAsia="es-CO"/>
    </w:rPr>
    <w:tblPr>
      <w:tblCellMar>
        <w:top w:w="0" w:type="dxa"/>
        <w:left w:w="0" w:type="dxa"/>
        <w:bottom w:w="0" w:type="dxa"/>
        <w:right w:w="0" w:type="dxa"/>
      </w:tblCellMar>
    </w:tblPr>
  </w:style>
  <w:style w:type="paragraph" w:styleId="Ttulo">
    <w:name w:val="Title"/>
    <w:basedOn w:val="Normal"/>
    <w:next w:val="Normal"/>
    <w:link w:val="TtuloCar"/>
    <w:locked/>
    <w:rsid w:val="007B3A34"/>
    <w:pPr>
      <w:keepNext/>
      <w:keepLines/>
      <w:spacing w:before="480" w:after="120"/>
    </w:pPr>
    <w:rPr>
      <w:rFonts w:ascii="Times New Roman" w:hAnsi="Times New Roman"/>
      <w:b/>
      <w:color w:val="auto"/>
      <w:sz w:val="72"/>
      <w:szCs w:val="72"/>
      <w:lang w:val="es-ES_tradnl" w:eastAsia="es-ES_tradnl"/>
    </w:rPr>
  </w:style>
  <w:style w:type="character" w:customStyle="1" w:styleId="TtuloCar">
    <w:name w:val="Título Car"/>
    <w:basedOn w:val="Fuentedeprrafopredeter"/>
    <w:link w:val="Ttulo"/>
    <w:rsid w:val="007B3A34"/>
    <w:rPr>
      <w:b/>
      <w:sz w:val="72"/>
      <w:szCs w:val="72"/>
      <w:lang w:val="es-ES_tradnl" w:eastAsia="es-ES_tradnl"/>
    </w:rPr>
  </w:style>
  <w:style w:type="paragraph" w:styleId="Sinespaciado">
    <w:name w:val="No Spacing"/>
    <w:uiPriority w:val="1"/>
    <w:qFormat/>
    <w:rsid w:val="007B3A34"/>
    <w:rPr>
      <w:rFonts w:ascii="Calibri" w:eastAsia="Calibri" w:hAnsi="Calibri" w:cs="Calibri"/>
      <w:sz w:val="22"/>
      <w:szCs w:val="22"/>
      <w:lang w:val="es-CO" w:eastAsia="en-US"/>
    </w:rPr>
  </w:style>
  <w:style w:type="paragraph" w:styleId="Textonotapie">
    <w:name w:val="footnote text"/>
    <w:aliases w:val="Texto nota pie Car1,Texto nota pie Car Car,Texto nota pie Car1 Car1 Car,ft Car1 Car1 Car,Texto nota pie2 Car Car Car,ft1 Car Car Car,ft Car Car Car1 Car Car Car,Texto nota pie Car2 Car Car Car,ft Car Car2 Car Car Car,ft Car Car1 Car Car"/>
    <w:basedOn w:val="Normal"/>
    <w:link w:val="TextonotapieCar"/>
    <w:uiPriority w:val="99"/>
    <w:unhideWhenUsed/>
    <w:rsid w:val="007B3A34"/>
    <w:rPr>
      <w:rFonts w:cs="Arial"/>
      <w:sz w:val="20"/>
    </w:rPr>
  </w:style>
  <w:style w:type="character" w:customStyle="1" w:styleId="TextonotapieCar">
    <w:name w:val="Texto nota pie Car"/>
    <w:aliases w:val="Texto nota pie Car1 Car,Texto nota pie Car Car Car,Texto nota pie Car1 Car1 Car Car,ft Car1 Car1 Car Car,Texto nota pie2 Car Car Car Car,ft1 Car Car Car Car,ft Car Car Car1 Car Car Car Car,Texto nota pie Car2 Car Car Car Car"/>
    <w:basedOn w:val="Fuentedeprrafopredeter"/>
    <w:link w:val="Textonotapie"/>
    <w:uiPriority w:val="99"/>
    <w:rsid w:val="007B3A34"/>
    <w:rPr>
      <w:rFonts w:ascii="Arial" w:hAnsi="Arial" w:cs="Arial"/>
      <w:color w:val="000000"/>
    </w:rPr>
  </w:style>
  <w:style w:type="character" w:styleId="Refdenotaalpie">
    <w:name w:val="footnote reference"/>
    <w:basedOn w:val="Fuentedeprrafopredeter"/>
    <w:uiPriority w:val="99"/>
    <w:unhideWhenUsed/>
    <w:rsid w:val="007B3A34"/>
    <w:rPr>
      <w:vertAlign w:val="superscript"/>
    </w:rPr>
  </w:style>
  <w:style w:type="paragraph" w:styleId="NormalWeb">
    <w:name w:val="Normal (Web)"/>
    <w:aliases w:val="Car Car Car Car Car Car Car Car Car Car,Car Car Car Car Car Car Car Car Car Car Car Car Car,Car2,Normal (Web) Car Car"/>
    <w:basedOn w:val="Normal"/>
    <w:link w:val="NormalWebCar"/>
    <w:uiPriority w:val="99"/>
    <w:qFormat/>
    <w:rsid w:val="007B3A34"/>
    <w:pPr>
      <w:spacing w:before="100" w:beforeAutospacing="1" w:after="100" w:afterAutospacing="1"/>
    </w:pPr>
    <w:rPr>
      <w:rFonts w:ascii="Times New Roman" w:hAnsi="Times New Roman"/>
      <w:color w:val="auto"/>
      <w:szCs w:val="24"/>
      <w:lang w:val="es-CO" w:eastAsia="es-CO"/>
    </w:rPr>
  </w:style>
  <w:style w:type="character" w:styleId="Textoennegrita">
    <w:name w:val="Strong"/>
    <w:basedOn w:val="Fuentedeprrafopredeter"/>
    <w:uiPriority w:val="22"/>
    <w:qFormat/>
    <w:locked/>
    <w:rsid w:val="007B3A34"/>
    <w:rPr>
      <w:b/>
      <w:bCs/>
    </w:rPr>
  </w:style>
  <w:style w:type="character" w:customStyle="1" w:styleId="apple-converted-space">
    <w:name w:val="apple-converted-space"/>
    <w:basedOn w:val="Fuentedeprrafopredeter"/>
    <w:rsid w:val="007B3A34"/>
  </w:style>
  <w:style w:type="character" w:styleId="nfasis">
    <w:name w:val="Emphasis"/>
    <w:basedOn w:val="Fuentedeprrafopredeter"/>
    <w:uiPriority w:val="20"/>
    <w:qFormat/>
    <w:locked/>
    <w:rsid w:val="007B3A34"/>
    <w:rPr>
      <w:b/>
      <w:bCs/>
      <w:i w:val="0"/>
      <w:iCs w:val="0"/>
    </w:rPr>
  </w:style>
  <w:style w:type="character" w:customStyle="1" w:styleId="st1">
    <w:name w:val="st1"/>
    <w:basedOn w:val="Fuentedeprrafopredeter"/>
    <w:rsid w:val="007B3A34"/>
  </w:style>
  <w:style w:type="character" w:customStyle="1" w:styleId="yiv4382385530">
    <w:name w:val="yiv4382385530"/>
    <w:basedOn w:val="Fuentedeprrafopredeter"/>
    <w:rsid w:val="007B3A34"/>
  </w:style>
  <w:style w:type="paragraph" w:customStyle="1" w:styleId="yiv0616023664msonormal">
    <w:name w:val="yiv0616023664msonormal"/>
    <w:basedOn w:val="Normal"/>
    <w:rsid w:val="007B3A34"/>
    <w:pPr>
      <w:spacing w:before="100" w:beforeAutospacing="1" w:after="100" w:afterAutospacing="1"/>
    </w:pPr>
    <w:rPr>
      <w:rFonts w:ascii="Times New Roman" w:hAnsi="Times New Roman"/>
      <w:color w:val="auto"/>
      <w:szCs w:val="24"/>
      <w:lang w:val="es-CO" w:eastAsia="es-CO"/>
    </w:rPr>
  </w:style>
  <w:style w:type="paragraph" w:customStyle="1" w:styleId="Default">
    <w:name w:val="Default"/>
    <w:rsid w:val="007B3A34"/>
    <w:pPr>
      <w:autoSpaceDE w:val="0"/>
      <w:autoSpaceDN w:val="0"/>
      <w:adjustRightInd w:val="0"/>
    </w:pPr>
    <w:rPr>
      <w:rFonts w:ascii="Arial" w:hAnsi="Arial" w:cs="Arial"/>
      <w:color w:val="000000"/>
      <w:sz w:val="24"/>
      <w:szCs w:val="24"/>
      <w:lang w:val="es-CO" w:eastAsia="es-CO"/>
    </w:rPr>
  </w:style>
  <w:style w:type="paragraph" w:customStyle="1" w:styleId="Normal2">
    <w:name w:val="Normal2"/>
    <w:basedOn w:val="Normal"/>
    <w:rsid w:val="007B3A34"/>
    <w:pPr>
      <w:ind w:left="900"/>
      <w:jc w:val="both"/>
    </w:pPr>
    <w:rPr>
      <w:color w:val="auto"/>
      <w:sz w:val="22"/>
      <w:szCs w:val="24"/>
      <w:lang w:val="es-MX"/>
    </w:rPr>
  </w:style>
  <w:style w:type="character" w:customStyle="1" w:styleId="st">
    <w:name w:val="st"/>
    <w:basedOn w:val="Fuentedeprrafopredeter"/>
    <w:rsid w:val="007B3A34"/>
  </w:style>
  <w:style w:type="paragraph" w:customStyle="1" w:styleId="Textonotapie1">
    <w:name w:val="Texto nota pie1"/>
    <w:basedOn w:val="Normal"/>
    <w:rsid w:val="007B3A34"/>
    <w:pPr>
      <w:suppressAutoHyphens/>
    </w:pPr>
    <w:rPr>
      <w:rFonts w:ascii="Bookman Old Style" w:hAnsi="Bookman Old Style" w:cs="Bookman Old Style"/>
      <w:color w:val="auto"/>
      <w:kern w:val="1"/>
      <w:sz w:val="20"/>
      <w:lang w:val="en-US" w:eastAsia="ar-SA"/>
    </w:rPr>
  </w:style>
  <w:style w:type="paragraph" w:customStyle="1" w:styleId="Textonotapie11">
    <w:name w:val="Texto nota pie11"/>
    <w:basedOn w:val="Normal"/>
    <w:rsid w:val="007B3A34"/>
    <w:pPr>
      <w:suppressAutoHyphens/>
      <w:textAlignment w:val="baseline"/>
    </w:pPr>
    <w:rPr>
      <w:rFonts w:ascii="Bookman Old Style" w:hAnsi="Bookman Old Style" w:cs="Bookman Old Style"/>
      <w:color w:val="auto"/>
      <w:kern w:val="1"/>
      <w:sz w:val="20"/>
      <w:lang w:val="en-US" w:eastAsia="ar-SA"/>
    </w:rPr>
  </w:style>
  <w:style w:type="paragraph" w:styleId="Textonotaalfinal">
    <w:name w:val="endnote text"/>
    <w:basedOn w:val="Normal"/>
    <w:link w:val="TextonotaalfinalCar"/>
    <w:uiPriority w:val="99"/>
    <w:semiHidden/>
    <w:unhideWhenUsed/>
    <w:rsid w:val="007B3A34"/>
    <w:rPr>
      <w:rFonts w:ascii="Times New Roman" w:hAnsi="Times New Roman"/>
      <w:color w:val="auto"/>
      <w:sz w:val="20"/>
      <w:szCs w:val="24"/>
      <w:lang w:val="es-ES_tradnl" w:eastAsia="es-ES_tradnl"/>
    </w:rPr>
  </w:style>
  <w:style w:type="character" w:customStyle="1" w:styleId="TextonotaalfinalCar">
    <w:name w:val="Texto nota al final Car"/>
    <w:basedOn w:val="Fuentedeprrafopredeter"/>
    <w:link w:val="Textonotaalfinal"/>
    <w:uiPriority w:val="99"/>
    <w:semiHidden/>
    <w:rsid w:val="007B3A34"/>
    <w:rPr>
      <w:szCs w:val="24"/>
      <w:lang w:val="es-ES_tradnl" w:eastAsia="es-ES_tradnl"/>
    </w:rPr>
  </w:style>
  <w:style w:type="character" w:styleId="Refdenotaalfinal">
    <w:name w:val="endnote reference"/>
    <w:basedOn w:val="Fuentedeprrafopredeter"/>
    <w:uiPriority w:val="99"/>
    <w:semiHidden/>
    <w:unhideWhenUsed/>
    <w:rsid w:val="007B3A34"/>
    <w:rPr>
      <w:vertAlign w:val="superscript"/>
    </w:rPr>
  </w:style>
  <w:style w:type="character" w:styleId="Hipervnculovisitado">
    <w:name w:val="FollowedHyperlink"/>
    <w:basedOn w:val="Fuentedeprrafopredeter"/>
    <w:uiPriority w:val="99"/>
    <w:semiHidden/>
    <w:unhideWhenUsed/>
    <w:rsid w:val="007B3A34"/>
    <w:rPr>
      <w:color w:val="800080" w:themeColor="followedHyperlink"/>
      <w:u w:val="single"/>
    </w:rPr>
  </w:style>
  <w:style w:type="character" w:customStyle="1" w:styleId="CharAttribute7">
    <w:name w:val="CharAttribute7"/>
    <w:rsid w:val="007B3A34"/>
    <w:rPr>
      <w:rFonts w:ascii="Arial" w:eastAsia="Times New Roman"/>
      <w:b/>
      <w:sz w:val="24"/>
    </w:rPr>
  </w:style>
  <w:style w:type="character" w:customStyle="1" w:styleId="PrrafodelistaCar">
    <w:name w:val="Párrafo de lista Car"/>
    <w:aliases w:val="List1 Car,LISTA Car,Párrafo de lista1 Car,Ha Car,Resume Title Car,Bullet List Car,FooterText Car,numbered Car,List Paragraph1 Car,Paragraphe de liste1 Car,lp1 Car,HOJA Car,Colorful List Accent 1 Car,Colorful List - Accent 11 Car"/>
    <w:link w:val="Prrafodelista"/>
    <w:uiPriority w:val="1"/>
    <w:qFormat/>
    <w:rsid w:val="007B3A34"/>
    <w:rPr>
      <w:rFonts w:ascii="Arial" w:hAnsi="Arial"/>
      <w:color w:val="000000"/>
      <w:sz w:val="24"/>
    </w:rPr>
  </w:style>
  <w:style w:type="character" w:customStyle="1" w:styleId="Bodytext2">
    <w:name w:val="Body text (2)_"/>
    <w:basedOn w:val="Fuentedeprrafopredeter"/>
    <w:link w:val="Bodytext20"/>
    <w:rsid w:val="007B3A34"/>
    <w:rPr>
      <w:rFonts w:ascii="Arial" w:eastAsia="Arial" w:hAnsi="Arial" w:cs="Arial"/>
      <w:shd w:val="clear" w:color="auto" w:fill="FFFFFF"/>
    </w:rPr>
  </w:style>
  <w:style w:type="paragraph" w:customStyle="1" w:styleId="Bodytext20">
    <w:name w:val="Body text (2)"/>
    <w:basedOn w:val="Normal"/>
    <w:link w:val="Bodytext2"/>
    <w:rsid w:val="007B3A34"/>
    <w:pPr>
      <w:widowControl w:val="0"/>
      <w:shd w:val="clear" w:color="auto" w:fill="FFFFFF"/>
      <w:spacing w:after="780" w:line="274" w:lineRule="exact"/>
      <w:jc w:val="center"/>
    </w:pPr>
    <w:rPr>
      <w:rFonts w:eastAsia="Arial" w:cs="Arial"/>
      <w:color w:val="auto"/>
      <w:sz w:val="20"/>
    </w:rPr>
  </w:style>
  <w:style w:type="character" w:customStyle="1" w:styleId="NormalWebCar">
    <w:name w:val="Normal (Web) Car"/>
    <w:aliases w:val="Car Car Car Car Car Car Car Car Car Car Car,Car Car Car Car Car Car Car Car Car Car Car Car Car Car,Car2 Car,Normal (Web) Car Car Car"/>
    <w:link w:val="NormalWeb"/>
    <w:uiPriority w:val="99"/>
    <w:locked/>
    <w:rsid w:val="007B3A34"/>
    <w:rPr>
      <w:sz w:val="24"/>
      <w:szCs w:val="24"/>
      <w:lang w:val="es-CO" w:eastAsia="es-CO"/>
    </w:rPr>
  </w:style>
  <w:style w:type="character" w:customStyle="1" w:styleId="spelle">
    <w:name w:val="spelle"/>
    <w:basedOn w:val="Fuentedeprrafopredeter"/>
    <w:rsid w:val="007B3A34"/>
  </w:style>
  <w:style w:type="paragraph" w:customStyle="1" w:styleId="cuadrculamedia2-nfasis11">
    <w:name w:val="cuadrculamedia2-nfasis11"/>
    <w:basedOn w:val="Normal"/>
    <w:rsid w:val="007B3A34"/>
    <w:pPr>
      <w:spacing w:before="100" w:beforeAutospacing="1" w:after="100" w:afterAutospacing="1"/>
    </w:pPr>
    <w:rPr>
      <w:rFonts w:ascii="Times New Roman" w:hAnsi="Times New Roman"/>
      <w:color w:val="auto"/>
      <w:szCs w:val="24"/>
      <w:lang w:val="es-CO" w:eastAsia="es-CO"/>
    </w:rPr>
  </w:style>
  <w:style w:type="table" w:customStyle="1" w:styleId="Tabladecuadrcula31">
    <w:name w:val="Tabla de cuadrícula 31"/>
    <w:basedOn w:val="Tablanormal"/>
    <w:uiPriority w:val="48"/>
    <w:rsid w:val="007B3A34"/>
    <w:rPr>
      <w:sz w:val="24"/>
      <w:szCs w:val="24"/>
      <w:lang w:val="es-ES_tradnl" w:eastAsia="es-CO"/>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adecuadrcula1clara-nfasis11">
    <w:name w:val="Tabla de cuadrícula 1 clara - Énfasis 11"/>
    <w:basedOn w:val="Tablanormal"/>
    <w:uiPriority w:val="46"/>
    <w:rsid w:val="007B3A34"/>
    <w:rPr>
      <w:rFonts w:asciiTheme="minorHAnsi" w:eastAsiaTheme="minorHAnsi" w:hAnsiTheme="minorHAnsi" w:cstheme="minorBidi"/>
      <w:sz w:val="22"/>
      <w:szCs w:val="22"/>
      <w:lang w:val="es-CO"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baj">
    <w:name w:val="b_aj"/>
    <w:basedOn w:val="Fuentedeprrafopredeter"/>
    <w:rsid w:val="007B3A34"/>
  </w:style>
  <w:style w:type="paragraph" w:styleId="Subttulo">
    <w:name w:val="Subtitle"/>
    <w:basedOn w:val="Normal"/>
    <w:next w:val="Normal"/>
    <w:link w:val="SubttuloCar"/>
    <w:locked/>
    <w:rsid w:val="007B3A34"/>
    <w:pPr>
      <w:keepNext/>
      <w:keepLines/>
      <w:spacing w:before="360" w:after="80"/>
    </w:pPr>
    <w:rPr>
      <w:rFonts w:ascii="Georgia" w:eastAsia="Georgia" w:hAnsi="Georgia" w:cs="Georgia"/>
      <w:i/>
      <w:color w:val="666666"/>
      <w:sz w:val="48"/>
      <w:szCs w:val="48"/>
      <w:lang w:val="es-ES_tradnl" w:eastAsia="es-ES_tradnl"/>
    </w:rPr>
  </w:style>
  <w:style w:type="character" w:customStyle="1" w:styleId="SubttuloCar">
    <w:name w:val="Subtítulo Car"/>
    <w:basedOn w:val="Fuentedeprrafopredeter"/>
    <w:link w:val="Subttulo"/>
    <w:rsid w:val="007B3A34"/>
    <w:rPr>
      <w:rFonts w:ascii="Georgia" w:eastAsia="Georgia" w:hAnsi="Georgia" w:cs="Georgia"/>
      <w:i/>
      <w:color w:val="666666"/>
      <w:sz w:val="48"/>
      <w:szCs w:val="48"/>
      <w:lang w:val="es-ES_tradnl" w:eastAsia="es-ES_tradnl"/>
    </w:rPr>
  </w:style>
  <w:style w:type="paragraph" w:styleId="TtuloTDC">
    <w:name w:val="TOC Heading"/>
    <w:basedOn w:val="Ttulo1"/>
    <w:next w:val="Normal"/>
    <w:uiPriority w:val="39"/>
    <w:unhideWhenUsed/>
    <w:qFormat/>
    <w:rsid w:val="007B3A34"/>
    <w:pPr>
      <w:keepLines/>
      <w:spacing w:before="240" w:line="259" w:lineRule="auto"/>
      <w:jc w:val="left"/>
      <w:outlineLvl w:val="9"/>
    </w:pPr>
    <w:rPr>
      <w:rFonts w:asciiTheme="majorHAnsi" w:eastAsiaTheme="majorEastAsia" w:hAnsiTheme="majorHAnsi" w:cstheme="majorBidi"/>
      <w:color w:val="365F91" w:themeColor="accent1" w:themeShade="BF"/>
      <w:sz w:val="32"/>
      <w:szCs w:val="32"/>
      <w:lang w:val="es-CO" w:eastAsia="es-CO"/>
    </w:rPr>
  </w:style>
  <w:style w:type="paragraph" w:styleId="TDC2">
    <w:name w:val="toc 2"/>
    <w:basedOn w:val="Normal"/>
    <w:next w:val="Normal"/>
    <w:autoRedefine/>
    <w:uiPriority w:val="39"/>
    <w:unhideWhenUsed/>
    <w:locked/>
    <w:rsid w:val="007B3A34"/>
    <w:pPr>
      <w:spacing w:after="100" w:line="259" w:lineRule="auto"/>
      <w:ind w:left="220"/>
    </w:pPr>
    <w:rPr>
      <w:rFonts w:asciiTheme="minorHAnsi" w:eastAsiaTheme="minorEastAsia" w:hAnsiTheme="minorHAnsi"/>
      <w:color w:val="auto"/>
      <w:sz w:val="22"/>
      <w:szCs w:val="22"/>
      <w:lang w:val="es-CO" w:eastAsia="es-CO"/>
    </w:rPr>
  </w:style>
  <w:style w:type="paragraph" w:styleId="TDC1">
    <w:name w:val="toc 1"/>
    <w:basedOn w:val="Normal"/>
    <w:next w:val="Normal"/>
    <w:autoRedefine/>
    <w:uiPriority w:val="39"/>
    <w:unhideWhenUsed/>
    <w:locked/>
    <w:rsid w:val="007B3A34"/>
    <w:pPr>
      <w:spacing w:after="100" w:line="259" w:lineRule="auto"/>
    </w:pPr>
    <w:rPr>
      <w:rFonts w:asciiTheme="minorHAnsi" w:eastAsiaTheme="minorEastAsia" w:hAnsiTheme="minorHAnsi"/>
      <w:color w:val="auto"/>
      <w:sz w:val="22"/>
      <w:szCs w:val="22"/>
      <w:lang w:val="es-CO" w:eastAsia="es-CO"/>
    </w:rPr>
  </w:style>
  <w:style w:type="paragraph" w:styleId="TDC3">
    <w:name w:val="toc 3"/>
    <w:basedOn w:val="Normal"/>
    <w:next w:val="Normal"/>
    <w:autoRedefine/>
    <w:uiPriority w:val="39"/>
    <w:unhideWhenUsed/>
    <w:locked/>
    <w:rsid w:val="007B3A34"/>
    <w:pPr>
      <w:spacing w:after="100" w:line="259" w:lineRule="auto"/>
      <w:ind w:left="440"/>
    </w:pPr>
    <w:rPr>
      <w:rFonts w:asciiTheme="minorHAnsi" w:eastAsiaTheme="minorEastAsia" w:hAnsiTheme="minorHAnsi"/>
      <w:color w:val="auto"/>
      <w:sz w:val="22"/>
      <w:szCs w:val="22"/>
      <w:lang w:val="es-CO" w:eastAsia="es-CO"/>
    </w:rPr>
  </w:style>
  <w:style w:type="paragraph" w:styleId="TDC4">
    <w:name w:val="toc 4"/>
    <w:basedOn w:val="Normal"/>
    <w:next w:val="Normal"/>
    <w:autoRedefine/>
    <w:uiPriority w:val="39"/>
    <w:unhideWhenUsed/>
    <w:locked/>
    <w:rsid w:val="007B3A34"/>
    <w:pPr>
      <w:spacing w:after="100"/>
      <w:ind w:left="720"/>
    </w:pPr>
    <w:rPr>
      <w:rFonts w:ascii="Times New Roman" w:hAnsi="Times New Roman"/>
      <w:color w:val="auto"/>
      <w:szCs w:val="24"/>
      <w:lang w:val="es-ES_tradnl" w:eastAsia="es-ES_tradnl"/>
    </w:rPr>
  </w:style>
  <w:style w:type="paragraph" w:styleId="TDC5">
    <w:name w:val="toc 5"/>
    <w:basedOn w:val="Normal"/>
    <w:next w:val="Normal"/>
    <w:autoRedefine/>
    <w:uiPriority w:val="39"/>
    <w:unhideWhenUsed/>
    <w:locked/>
    <w:rsid w:val="007B3A34"/>
    <w:pPr>
      <w:spacing w:after="100"/>
      <w:ind w:left="960"/>
    </w:pPr>
    <w:rPr>
      <w:rFonts w:ascii="Times New Roman" w:hAnsi="Times New Roman"/>
      <w:color w:val="auto"/>
      <w:szCs w:val="24"/>
      <w:lang w:val="es-ES_tradnl" w:eastAsia="es-ES_tradnl"/>
    </w:rPr>
  </w:style>
  <w:style w:type="paragraph" w:styleId="TDC6">
    <w:name w:val="toc 6"/>
    <w:basedOn w:val="Normal"/>
    <w:next w:val="Normal"/>
    <w:autoRedefine/>
    <w:uiPriority w:val="39"/>
    <w:unhideWhenUsed/>
    <w:locked/>
    <w:rsid w:val="007B3A34"/>
    <w:pPr>
      <w:spacing w:after="100"/>
      <w:ind w:left="1200"/>
    </w:pPr>
    <w:rPr>
      <w:rFonts w:ascii="Times New Roman" w:hAnsi="Times New Roman"/>
      <w:color w:val="auto"/>
      <w:szCs w:val="24"/>
      <w:lang w:val="es-ES_tradnl" w:eastAsia="es-ES_tradnl"/>
    </w:rPr>
  </w:style>
  <w:style w:type="table" w:styleId="Tabladecuadrcula1clara">
    <w:name w:val="Grid Table 1 Light"/>
    <w:basedOn w:val="Tablanormal"/>
    <w:uiPriority w:val="46"/>
    <w:rsid w:val="007B3A34"/>
    <w:rPr>
      <w:rFonts w:asciiTheme="minorHAnsi" w:eastAsiaTheme="minorHAnsi" w:hAnsiTheme="minorHAnsi" w:cstheme="minorBidi"/>
      <w:sz w:val="22"/>
      <w:szCs w:val="22"/>
      <w:lang w:val="es-CO"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5651712">
      <w:marLeft w:val="0"/>
      <w:marRight w:val="0"/>
      <w:marTop w:val="0"/>
      <w:marBottom w:val="0"/>
      <w:divBdr>
        <w:top w:val="none" w:sz="0" w:space="0" w:color="auto"/>
        <w:left w:val="none" w:sz="0" w:space="0" w:color="auto"/>
        <w:bottom w:val="none" w:sz="0" w:space="0" w:color="auto"/>
        <w:right w:val="none" w:sz="0" w:space="0" w:color="auto"/>
      </w:divBdr>
      <w:divsChild>
        <w:div w:id="855651713">
          <w:marLeft w:val="0"/>
          <w:marRight w:val="0"/>
          <w:marTop w:val="0"/>
          <w:marBottom w:val="0"/>
          <w:divBdr>
            <w:top w:val="none" w:sz="0" w:space="0" w:color="auto"/>
            <w:left w:val="none" w:sz="0" w:space="0" w:color="auto"/>
            <w:bottom w:val="none" w:sz="0" w:space="0" w:color="auto"/>
            <w:right w:val="none" w:sz="0" w:space="0" w:color="auto"/>
          </w:divBdr>
        </w:div>
      </w:divsChild>
    </w:div>
    <w:div w:id="855651722">
      <w:marLeft w:val="0"/>
      <w:marRight w:val="0"/>
      <w:marTop w:val="0"/>
      <w:marBottom w:val="0"/>
      <w:divBdr>
        <w:top w:val="none" w:sz="0" w:space="0" w:color="auto"/>
        <w:left w:val="none" w:sz="0" w:space="0" w:color="auto"/>
        <w:bottom w:val="none" w:sz="0" w:space="0" w:color="auto"/>
        <w:right w:val="none" w:sz="0" w:space="0" w:color="auto"/>
      </w:divBdr>
      <w:divsChild>
        <w:div w:id="855651709">
          <w:marLeft w:val="0"/>
          <w:marRight w:val="0"/>
          <w:marTop w:val="0"/>
          <w:marBottom w:val="0"/>
          <w:divBdr>
            <w:top w:val="none" w:sz="0" w:space="0" w:color="auto"/>
            <w:left w:val="none" w:sz="0" w:space="0" w:color="auto"/>
            <w:bottom w:val="none" w:sz="0" w:space="0" w:color="auto"/>
            <w:right w:val="none" w:sz="0" w:space="0" w:color="auto"/>
          </w:divBdr>
        </w:div>
        <w:div w:id="855651717">
          <w:marLeft w:val="0"/>
          <w:marRight w:val="0"/>
          <w:marTop w:val="0"/>
          <w:marBottom w:val="0"/>
          <w:divBdr>
            <w:top w:val="none" w:sz="0" w:space="0" w:color="auto"/>
            <w:left w:val="none" w:sz="0" w:space="0" w:color="auto"/>
            <w:bottom w:val="none" w:sz="0" w:space="0" w:color="auto"/>
            <w:right w:val="none" w:sz="0" w:space="0" w:color="auto"/>
          </w:divBdr>
        </w:div>
        <w:div w:id="855651719">
          <w:marLeft w:val="0"/>
          <w:marRight w:val="0"/>
          <w:marTop w:val="0"/>
          <w:marBottom w:val="0"/>
          <w:divBdr>
            <w:top w:val="none" w:sz="0" w:space="0" w:color="auto"/>
            <w:left w:val="none" w:sz="0" w:space="0" w:color="auto"/>
            <w:bottom w:val="none" w:sz="0" w:space="0" w:color="auto"/>
            <w:right w:val="none" w:sz="0" w:space="0" w:color="auto"/>
          </w:divBdr>
        </w:div>
        <w:div w:id="855651720">
          <w:marLeft w:val="0"/>
          <w:marRight w:val="0"/>
          <w:marTop w:val="0"/>
          <w:marBottom w:val="0"/>
          <w:divBdr>
            <w:top w:val="none" w:sz="0" w:space="0" w:color="auto"/>
            <w:left w:val="none" w:sz="0" w:space="0" w:color="auto"/>
            <w:bottom w:val="none" w:sz="0" w:space="0" w:color="auto"/>
            <w:right w:val="none" w:sz="0" w:space="0" w:color="auto"/>
          </w:divBdr>
        </w:div>
        <w:div w:id="855651732">
          <w:marLeft w:val="0"/>
          <w:marRight w:val="0"/>
          <w:marTop w:val="0"/>
          <w:marBottom w:val="0"/>
          <w:divBdr>
            <w:top w:val="none" w:sz="0" w:space="0" w:color="auto"/>
            <w:left w:val="none" w:sz="0" w:space="0" w:color="auto"/>
            <w:bottom w:val="none" w:sz="0" w:space="0" w:color="auto"/>
            <w:right w:val="none" w:sz="0" w:space="0" w:color="auto"/>
          </w:divBdr>
        </w:div>
        <w:div w:id="855651734">
          <w:marLeft w:val="0"/>
          <w:marRight w:val="0"/>
          <w:marTop w:val="0"/>
          <w:marBottom w:val="0"/>
          <w:divBdr>
            <w:top w:val="none" w:sz="0" w:space="0" w:color="auto"/>
            <w:left w:val="none" w:sz="0" w:space="0" w:color="auto"/>
            <w:bottom w:val="none" w:sz="0" w:space="0" w:color="auto"/>
            <w:right w:val="none" w:sz="0" w:space="0" w:color="auto"/>
          </w:divBdr>
        </w:div>
        <w:div w:id="855651746">
          <w:marLeft w:val="0"/>
          <w:marRight w:val="0"/>
          <w:marTop w:val="0"/>
          <w:marBottom w:val="0"/>
          <w:divBdr>
            <w:top w:val="none" w:sz="0" w:space="0" w:color="auto"/>
            <w:left w:val="none" w:sz="0" w:space="0" w:color="auto"/>
            <w:bottom w:val="none" w:sz="0" w:space="0" w:color="auto"/>
            <w:right w:val="none" w:sz="0" w:space="0" w:color="auto"/>
          </w:divBdr>
        </w:div>
        <w:div w:id="855651770">
          <w:marLeft w:val="0"/>
          <w:marRight w:val="0"/>
          <w:marTop w:val="0"/>
          <w:marBottom w:val="0"/>
          <w:divBdr>
            <w:top w:val="none" w:sz="0" w:space="0" w:color="auto"/>
            <w:left w:val="none" w:sz="0" w:space="0" w:color="auto"/>
            <w:bottom w:val="none" w:sz="0" w:space="0" w:color="auto"/>
            <w:right w:val="none" w:sz="0" w:space="0" w:color="auto"/>
          </w:divBdr>
        </w:div>
        <w:div w:id="855651773">
          <w:marLeft w:val="0"/>
          <w:marRight w:val="0"/>
          <w:marTop w:val="0"/>
          <w:marBottom w:val="0"/>
          <w:divBdr>
            <w:top w:val="none" w:sz="0" w:space="0" w:color="auto"/>
            <w:left w:val="none" w:sz="0" w:space="0" w:color="auto"/>
            <w:bottom w:val="none" w:sz="0" w:space="0" w:color="auto"/>
            <w:right w:val="none" w:sz="0" w:space="0" w:color="auto"/>
          </w:divBdr>
        </w:div>
        <w:div w:id="855651783">
          <w:marLeft w:val="0"/>
          <w:marRight w:val="0"/>
          <w:marTop w:val="0"/>
          <w:marBottom w:val="0"/>
          <w:divBdr>
            <w:top w:val="none" w:sz="0" w:space="0" w:color="auto"/>
            <w:left w:val="none" w:sz="0" w:space="0" w:color="auto"/>
            <w:bottom w:val="none" w:sz="0" w:space="0" w:color="auto"/>
            <w:right w:val="none" w:sz="0" w:space="0" w:color="auto"/>
          </w:divBdr>
        </w:div>
        <w:div w:id="855651784">
          <w:marLeft w:val="0"/>
          <w:marRight w:val="0"/>
          <w:marTop w:val="0"/>
          <w:marBottom w:val="0"/>
          <w:divBdr>
            <w:top w:val="none" w:sz="0" w:space="0" w:color="auto"/>
            <w:left w:val="none" w:sz="0" w:space="0" w:color="auto"/>
            <w:bottom w:val="none" w:sz="0" w:space="0" w:color="auto"/>
            <w:right w:val="none" w:sz="0" w:space="0" w:color="auto"/>
          </w:divBdr>
        </w:div>
        <w:div w:id="855651786">
          <w:marLeft w:val="0"/>
          <w:marRight w:val="0"/>
          <w:marTop w:val="0"/>
          <w:marBottom w:val="0"/>
          <w:divBdr>
            <w:top w:val="none" w:sz="0" w:space="0" w:color="auto"/>
            <w:left w:val="none" w:sz="0" w:space="0" w:color="auto"/>
            <w:bottom w:val="none" w:sz="0" w:space="0" w:color="auto"/>
            <w:right w:val="none" w:sz="0" w:space="0" w:color="auto"/>
          </w:divBdr>
        </w:div>
        <w:div w:id="855651787">
          <w:marLeft w:val="0"/>
          <w:marRight w:val="0"/>
          <w:marTop w:val="0"/>
          <w:marBottom w:val="0"/>
          <w:divBdr>
            <w:top w:val="none" w:sz="0" w:space="0" w:color="auto"/>
            <w:left w:val="none" w:sz="0" w:space="0" w:color="auto"/>
            <w:bottom w:val="none" w:sz="0" w:space="0" w:color="auto"/>
            <w:right w:val="none" w:sz="0" w:space="0" w:color="auto"/>
          </w:divBdr>
        </w:div>
        <w:div w:id="855651790">
          <w:marLeft w:val="0"/>
          <w:marRight w:val="0"/>
          <w:marTop w:val="0"/>
          <w:marBottom w:val="0"/>
          <w:divBdr>
            <w:top w:val="none" w:sz="0" w:space="0" w:color="auto"/>
            <w:left w:val="none" w:sz="0" w:space="0" w:color="auto"/>
            <w:bottom w:val="none" w:sz="0" w:space="0" w:color="auto"/>
            <w:right w:val="none" w:sz="0" w:space="0" w:color="auto"/>
          </w:divBdr>
        </w:div>
        <w:div w:id="855651796">
          <w:marLeft w:val="0"/>
          <w:marRight w:val="0"/>
          <w:marTop w:val="0"/>
          <w:marBottom w:val="0"/>
          <w:divBdr>
            <w:top w:val="none" w:sz="0" w:space="0" w:color="auto"/>
            <w:left w:val="none" w:sz="0" w:space="0" w:color="auto"/>
            <w:bottom w:val="none" w:sz="0" w:space="0" w:color="auto"/>
            <w:right w:val="none" w:sz="0" w:space="0" w:color="auto"/>
          </w:divBdr>
        </w:div>
        <w:div w:id="855651798">
          <w:marLeft w:val="0"/>
          <w:marRight w:val="0"/>
          <w:marTop w:val="0"/>
          <w:marBottom w:val="0"/>
          <w:divBdr>
            <w:top w:val="none" w:sz="0" w:space="0" w:color="auto"/>
            <w:left w:val="none" w:sz="0" w:space="0" w:color="auto"/>
            <w:bottom w:val="none" w:sz="0" w:space="0" w:color="auto"/>
            <w:right w:val="none" w:sz="0" w:space="0" w:color="auto"/>
          </w:divBdr>
        </w:div>
        <w:div w:id="855651802">
          <w:marLeft w:val="0"/>
          <w:marRight w:val="0"/>
          <w:marTop w:val="0"/>
          <w:marBottom w:val="0"/>
          <w:divBdr>
            <w:top w:val="none" w:sz="0" w:space="0" w:color="auto"/>
            <w:left w:val="none" w:sz="0" w:space="0" w:color="auto"/>
            <w:bottom w:val="none" w:sz="0" w:space="0" w:color="auto"/>
            <w:right w:val="none" w:sz="0" w:space="0" w:color="auto"/>
          </w:divBdr>
        </w:div>
      </w:divsChild>
    </w:div>
    <w:div w:id="855651726">
      <w:marLeft w:val="0"/>
      <w:marRight w:val="0"/>
      <w:marTop w:val="0"/>
      <w:marBottom w:val="0"/>
      <w:divBdr>
        <w:top w:val="none" w:sz="0" w:space="0" w:color="auto"/>
        <w:left w:val="none" w:sz="0" w:space="0" w:color="auto"/>
        <w:bottom w:val="none" w:sz="0" w:space="0" w:color="auto"/>
        <w:right w:val="none" w:sz="0" w:space="0" w:color="auto"/>
      </w:divBdr>
    </w:div>
    <w:div w:id="855651727">
      <w:marLeft w:val="0"/>
      <w:marRight w:val="0"/>
      <w:marTop w:val="0"/>
      <w:marBottom w:val="0"/>
      <w:divBdr>
        <w:top w:val="none" w:sz="0" w:space="0" w:color="auto"/>
        <w:left w:val="none" w:sz="0" w:space="0" w:color="auto"/>
        <w:bottom w:val="none" w:sz="0" w:space="0" w:color="auto"/>
        <w:right w:val="none" w:sz="0" w:space="0" w:color="auto"/>
      </w:divBdr>
    </w:div>
    <w:div w:id="855651744">
      <w:marLeft w:val="0"/>
      <w:marRight w:val="0"/>
      <w:marTop w:val="0"/>
      <w:marBottom w:val="0"/>
      <w:divBdr>
        <w:top w:val="none" w:sz="0" w:space="0" w:color="auto"/>
        <w:left w:val="none" w:sz="0" w:space="0" w:color="auto"/>
        <w:bottom w:val="none" w:sz="0" w:space="0" w:color="auto"/>
        <w:right w:val="none" w:sz="0" w:space="0" w:color="auto"/>
      </w:divBdr>
      <w:divsChild>
        <w:div w:id="855651765">
          <w:marLeft w:val="0"/>
          <w:marRight w:val="0"/>
          <w:marTop w:val="0"/>
          <w:marBottom w:val="0"/>
          <w:divBdr>
            <w:top w:val="none" w:sz="0" w:space="0" w:color="auto"/>
            <w:left w:val="none" w:sz="0" w:space="0" w:color="auto"/>
            <w:bottom w:val="none" w:sz="0" w:space="0" w:color="auto"/>
            <w:right w:val="none" w:sz="0" w:space="0" w:color="auto"/>
          </w:divBdr>
        </w:div>
      </w:divsChild>
    </w:div>
    <w:div w:id="855651748">
      <w:marLeft w:val="0"/>
      <w:marRight w:val="0"/>
      <w:marTop w:val="0"/>
      <w:marBottom w:val="0"/>
      <w:divBdr>
        <w:top w:val="none" w:sz="0" w:space="0" w:color="auto"/>
        <w:left w:val="none" w:sz="0" w:space="0" w:color="auto"/>
        <w:bottom w:val="none" w:sz="0" w:space="0" w:color="auto"/>
        <w:right w:val="none" w:sz="0" w:space="0" w:color="auto"/>
      </w:divBdr>
    </w:div>
    <w:div w:id="855651752">
      <w:marLeft w:val="0"/>
      <w:marRight w:val="0"/>
      <w:marTop w:val="0"/>
      <w:marBottom w:val="0"/>
      <w:divBdr>
        <w:top w:val="none" w:sz="0" w:space="0" w:color="auto"/>
        <w:left w:val="none" w:sz="0" w:space="0" w:color="auto"/>
        <w:bottom w:val="none" w:sz="0" w:space="0" w:color="auto"/>
        <w:right w:val="none" w:sz="0" w:space="0" w:color="auto"/>
      </w:divBdr>
      <w:divsChild>
        <w:div w:id="855651710">
          <w:marLeft w:val="0"/>
          <w:marRight w:val="0"/>
          <w:marTop w:val="0"/>
          <w:marBottom w:val="0"/>
          <w:divBdr>
            <w:top w:val="none" w:sz="0" w:space="0" w:color="auto"/>
            <w:left w:val="none" w:sz="0" w:space="0" w:color="auto"/>
            <w:bottom w:val="none" w:sz="0" w:space="0" w:color="auto"/>
            <w:right w:val="none" w:sz="0" w:space="0" w:color="auto"/>
          </w:divBdr>
        </w:div>
      </w:divsChild>
    </w:div>
    <w:div w:id="855651764">
      <w:marLeft w:val="0"/>
      <w:marRight w:val="0"/>
      <w:marTop w:val="0"/>
      <w:marBottom w:val="0"/>
      <w:divBdr>
        <w:top w:val="none" w:sz="0" w:space="0" w:color="auto"/>
        <w:left w:val="none" w:sz="0" w:space="0" w:color="auto"/>
        <w:bottom w:val="none" w:sz="0" w:space="0" w:color="auto"/>
        <w:right w:val="none" w:sz="0" w:space="0" w:color="auto"/>
      </w:divBdr>
      <w:divsChild>
        <w:div w:id="855651723">
          <w:marLeft w:val="0"/>
          <w:marRight w:val="0"/>
          <w:marTop w:val="0"/>
          <w:marBottom w:val="0"/>
          <w:divBdr>
            <w:top w:val="none" w:sz="0" w:space="0" w:color="auto"/>
            <w:left w:val="none" w:sz="0" w:space="0" w:color="auto"/>
            <w:bottom w:val="none" w:sz="0" w:space="0" w:color="auto"/>
            <w:right w:val="none" w:sz="0" w:space="0" w:color="auto"/>
          </w:divBdr>
        </w:div>
        <w:div w:id="855651730">
          <w:marLeft w:val="0"/>
          <w:marRight w:val="0"/>
          <w:marTop w:val="0"/>
          <w:marBottom w:val="0"/>
          <w:divBdr>
            <w:top w:val="none" w:sz="0" w:space="0" w:color="auto"/>
            <w:left w:val="none" w:sz="0" w:space="0" w:color="auto"/>
            <w:bottom w:val="none" w:sz="0" w:space="0" w:color="auto"/>
            <w:right w:val="none" w:sz="0" w:space="0" w:color="auto"/>
          </w:divBdr>
        </w:div>
        <w:div w:id="855651739">
          <w:marLeft w:val="0"/>
          <w:marRight w:val="0"/>
          <w:marTop w:val="0"/>
          <w:marBottom w:val="0"/>
          <w:divBdr>
            <w:top w:val="none" w:sz="0" w:space="0" w:color="auto"/>
            <w:left w:val="none" w:sz="0" w:space="0" w:color="auto"/>
            <w:bottom w:val="none" w:sz="0" w:space="0" w:color="auto"/>
            <w:right w:val="none" w:sz="0" w:space="0" w:color="auto"/>
          </w:divBdr>
        </w:div>
        <w:div w:id="855651750">
          <w:marLeft w:val="0"/>
          <w:marRight w:val="0"/>
          <w:marTop w:val="0"/>
          <w:marBottom w:val="0"/>
          <w:divBdr>
            <w:top w:val="none" w:sz="0" w:space="0" w:color="auto"/>
            <w:left w:val="none" w:sz="0" w:space="0" w:color="auto"/>
            <w:bottom w:val="none" w:sz="0" w:space="0" w:color="auto"/>
            <w:right w:val="none" w:sz="0" w:space="0" w:color="auto"/>
          </w:divBdr>
        </w:div>
        <w:div w:id="855651758">
          <w:marLeft w:val="0"/>
          <w:marRight w:val="0"/>
          <w:marTop w:val="0"/>
          <w:marBottom w:val="0"/>
          <w:divBdr>
            <w:top w:val="none" w:sz="0" w:space="0" w:color="auto"/>
            <w:left w:val="none" w:sz="0" w:space="0" w:color="auto"/>
            <w:bottom w:val="none" w:sz="0" w:space="0" w:color="auto"/>
            <w:right w:val="none" w:sz="0" w:space="0" w:color="auto"/>
          </w:divBdr>
        </w:div>
        <w:div w:id="855651789">
          <w:marLeft w:val="0"/>
          <w:marRight w:val="0"/>
          <w:marTop w:val="0"/>
          <w:marBottom w:val="0"/>
          <w:divBdr>
            <w:top w:val="none" w:sz="0" w:space="0" w:color="auto"/>
            <w:left w:val="none" w:sz="0" w:space="0" w:color="auto"/>
            <w:bottom w:val="none" w:sz="0" w:space="0" w:color="auto"/>
            <w:right w:val="none" w:sz="0" w:space="0" w:color="auto"/>
          </w:divBdr>
        </w:div>
      </w:divsChild>
    </w:div>
    <w:div w:id="855651767">
      <w:marLeft w:val="0"/>
      <w:marRight w:val="0"/>
      <w:marTop w:val="0"/>
      <w:marBottom w:val="0"/>
      <w:divBdr>
        <w:top w:val="none" w:sz="0" w:space="0" w:color="auto"/>
        <w:left w:val="none" w:sz="0" w:space="0" w:color="auto"/>
        <w:bottom w:val="none" w:sz="0" w:space="0" w:color="auto"/>
        <w:right w:val="none" w:sz="0" w:space="0" w:color="auto"/>
      </w:divBdr>
      <w:divsChild>
        <w:div w:id="855651715">
          <w:marLeft w:val="0"/>
          <w:marRight w:val="0"/>
          <w:marTop w:val="0"/>
          <w:marBottom w:val="0"/>
          <w:divBdr>
            <w:top w:val="none" w:sz="0" w:space="0" w:color="auto"/>
            <w:left w:val="none" w:sz="0" w:space="0" w:color="auto"/>
            <w:bottom w:val="none" w:sz="0" w:space="0" w:color="auto"/>
            <w:right w:val="none" w:sz="0" w:space="0" w:color="auto"/>
          </w:divBdr>
        </w:div>
        <w:div w:id="855651747">
          <w:marLeft w:val="0"/>
          <w:marRight w:val="0"/>
          <w:marTop w:val="0"/>
          <w:marBottom w:val="0"/>
          <w:divBdr>
            <w:top w:val="none" w:sz="0" w:space="0" w:color="auto"/>
            <w:left w:val="none" w:sz="0" w:space="0" w:color="auto"/>
            <w:bottom w:val="none" w:sz="0" w:space="0" w:color="auto"/>
            <w:right w:val="none" w:sz="0" w:space="0" w:color="auto"/>
          </w:divBdr>
        </w:div>
        <w:div w:id="855651751">
          <w:marLeft w:val="0"/>
          <w:marRight w:val="0"/>
          <w:marTop w:val="0"/>
          <w:marBottom w:val="0"/>
          <w:divBdr>
            <w:top w:val="none" w:sz="0" w:space="0" w:color="auto"/>
            <w:left w:val="none" w:sz="0" w:space="0" w:color="auto"/>
            <w:bottom w:val="none" w:sz="0" w:space="0" w:color="auto"/>
            <w:right w:val="none" w:sz="0" w:space="0" w:color="auto"/>
          </w:divBdr>
        </w:div>
        <w:div w:id="855651753">
          <w:marLeft w:val="0"/>
          <w:marRight w:val="0"/>
          <w:marTop w:val="0"/>
          <w:marBottom w:val="0"/>
          <w:divBdr>
            <w:top w:val="none" w:sz="0" w:space="0" w:color="auto"/>
            <w:left w:val="none" w:sz="0" w:space="0" w:color="auto"/>
            <w:bottom w:val="none" w:sz="0" w:space="0" w:color="auto"/>
            <w:right w:val="none" w:sz="0" w:space="0" w:color="auto"/>
          </w:divBdr>
        </w:div>
        <w:div w:id="855651766">
          <w:marLeft w:val="0"/>
          <w:marRight w:val="0"/>
          <w:marTop w:val="0"/>
          <w:marBottom w:val="0"/>
          <w:divBdr>
            <w:top w:val="none" w:sz="0" w:space="0" w:color="auto"/>
            <w:left w:val="none" w:sz="0" w:space="0" w:color="auto"/>
            <w:bottom w:val="none" w:sz="0" w:space="0" w:color="auto"/>
            <w:right w:val="none" w:sz="0" w:space="0" w:color="auto"/>
          </w:divBdr>
        </w:div>
      </w:divsChild>
    </w:div>
    <w:div w:id="855651772">
      <w:marLeft w:val="0"/>
      <w:marRight w:val="0"/>
      <w:marTop w:val="0"/>
      <w:marBottom w:val="0"/>
      <w:divBdr>
        <w:top w:val="none" w:sz="0" w:space="0" w:color="auto"/>
        <w:left w:val="none" w:sz="0" w:space="0" w:color="auto"/>
        <w:bottom w:val="none" w:sz="0" w:space="0" w:color="auto"/>
        <w:right w:val="none" w:sz="0" w:space="0" w:color="auto"/>
      </w:divBdr>
      <w:divsChild>
        <w:div w:id="855651724">
          <w:marLeft w:val="0"/>
          <w:marRight w:val="0"/>
          <w:marTop w:val="0"/>
          <w:marBottom w:val="0"/>
          <w:divBdr>
            <w:top w:val="none" w:sz="0" w:space="0" w:color="auto"/>
            <w:left w:val="none" w:sz="0" w:space="0" w:color="auto"/>
            <w:bottom w:val="none" w:sz="0" w:space="0" w:color="auto"/>
            <w:right w:val="none" w:sz="0" w:space="0" w:color="auto"/>
          </w:divBdr>
        </w:div>
        <w:div w:id="855651733">
          <w:marLeft w:val="0"/>
          <w:marRight w:val="0"/>
          <w:marTop w:val="0"/>
          <w:marBottom w:val="0"/>
          <w:divBdr>
            <w:top w:val="none" w:sz="0" w:space="0" w:color="auto"/>
            <w:left w:val="none" w:sz="0" w:space="0" w:color="auto"/>
            <w:bottom w:val="none" w:sz="0" w:space="0" w:color="auto"/>
            <w:right w:val="none" w:sz="0" w:space="0" w:color="auto"/>
          </w:divBdr>
        </w:div>
        <w:div w:id="855651757">
          <w:marLeft w:val="0"/>
          <w:marRight w:val="0"/>
          <w:marTop w:val="0"/>
          <w:marBottom w:val="0"/>
          <w:divBdr>
            <w:top w:val="none" w:sz="0" w:space="0" w:color="auto"/>
            <w:left w:val="none" w:sz="0" w:space="0" w:color="auto"/>
            <w:bottom w:val="none" w:sz="0" w:space="0" w:color="auto"/>
            <w:right w:val="none" w:sz="0" w:space="0" w:color="auto"/>
          </w:divBdr>
        </w:div>
        <w:div w:id="855651763">
          <w:marLeft w:val="0"/>
          <w:marRight w:val="0"/>
          <w:marTop w:val="0"/>
          <w:marBottom w:val="0"/>
          <w:divBdr>
            <w:top w:val="none" w:sz="0" w:space="0" w:color="auto"/>
            <w:left w:val="none" w:sz="0" w:space="0" w:color="auto"/>
            <w:bottom w:val="none" w:sz="0" w:space="0" w:color="auto"/>
            <w:right w:val="none" w:sz="0" w:space="0" w:color="auto"/>
          </w:divBdr>
        </w:div>
        <w:div w:id="855651769">
          <w:marLeft w:val="0"/>
          <w:marRight w:val="0"/>
          <w:marTop w:val="0"/>
          <w:marBottom w:val="0"/>
          <w:divBdr>
            <w:top w:val="none" w:sz="0" w:space="0" w:color="auto"/>
            <w:left w:val="none" w:sz="0" w:space="0" w:color="auto"/>
            <w:bottom w:val="none" w:sz="0" w:space="0" w:color="auto"/>
            <w:right w:val="none" w:sz="0" w:space="0" w:color="auto"/>
          </w:divBdr>
        </w:div>
      </w:divsChild>
    </w:div>
    <w:div w:id="855651777">
      <w:marLeft w:val="0"/>
      <w:marRight w:val="0"/>
      <w:marTop w:val="0"/>
      <w:marBottom w:val="0"/>
      <w:divBdr>
        <w:top w:val="none" w:sz="0" w:space="0" w:color="auto"/>
        <w:left w:val="none" w:sz="0" w:space="0" w:color="auto"/>
        <w:bottom w:val="none" w:sz="0" w:space="0" w:color="auto"/>
        <w:right w:val="none" w:sz="0" w:space="0" w:color="auto"/>
      </w:divBdr>
    </w:div>
    <w:div w:id="855651791">
      <w:marLeft w:val="80"/>
      <w:marRight w:val="80"/>
      <w:marTop w:val="0"/>
      <w:marBottom w:val="0"/>
      <w:divBdr>
        <w:top w:val="none" w:sz="0" w:space="0" w:color="auto"/>
        <w:left w:val="none" w:sz="0" w:space="0" w:color="auto"/>
        <w:bottom w:val="none" w:sz="0" w:space="0" w:color="auto"/>
        <w:right w:val="none" w:sz="0" w:space="0" w:color="auto"/>
      </w:divBdr>
      <w:divsChild>
        <w:div w:id="855651800">
          <w:marLeft w:val="0"/>
          <w:marRight w:val="0"/>
          <w:marTop w:val="0"/>
          <w:marBottom w:val="0"/>
          <w:divBdr>
            <w:top w:val="none" w:sz="0" w:space="0" w:color="auto"/>
            <w:left w:val="none" w:sz="0" w:space="0" w:color="auto"/>
            <w:bottom w:val="none" w:sz="0" w:space="0" w:color="auto"/>
            <w:right w:val="none" w:sz="0" w:space="0" w:color="auto"/>
          </w:divBdr>
          <w:divsChild>
            <w:div w:id="855651738">
              <w:marLeft w:val="0"/>
              <w:marRight w:val="0"/>
              <w:marTop w:val="0"/>
              <w:marBottom w:val="0"/>
              <w:divBdr>
                <w:top w:val="none" w:sz="0" w:space="0" w:color="auto"/>
                <w:left w:val="none" w:sz="0" w:space="0" w:color="auto"/>
                <w:bottom w:val="none" w:sz="0" w:space="0" w:color="auto"/>
                <w:right w:val="none" w:sz="0" w:space="0" w:color="auto"/>
              </w:divBdr>
              <w:divsChild>
                <w:div w:id="855651761">
                  <w:marLeft w:val="720"/>
                  <w:marRight w:val="720"/>
                  <w:marTop w:val="100"/>
                  <w:marBottom w:val="100"/>
                  <w:divBdr>
                    <w:top w:val="none" w:sz="0" w:space="0" w:color="auto"/>
                    <w:left w:val="none" w:sz="0" w:space="0" w:color="auto"/>
                    <w:bottom w:val="none" w:sz="0" w:space="0" w:color="auto"/>
                    <w:right w:val="none" w:sz="0" w:space="0" w:color="auto"/>
                  </w:divBdr>
                  <w:divsChild>
                    <w:div w:id="855651735">
                      <w:marLeft w:val="720"/>
                      <w:marRight w:val="720"/>
                      <w:marTop w:val="100"/>
                      <w:marBottom w:val="100"/>
                      <w:divBdr>
                        <w:top w:val="none" w:sz="0" w:space="0" w:color="auto"/>
                        <w:left w:val="none" w:sz="0" w:space="0" w:color="auto"/>
                        <w:bottom w:val="none" w:sz="0" w:space="0" w:color="auto"/>
                        <w:right w:val="none" w:sz="0" w:space="0" w:color="auto"/>
                      </w:divBdr>
                      <w:divsChild>
                        <w:div w:id="855651754">
                          <w:marLeft w:val="720"/>
                          <w:marRight w:val="720"/>
                          <w:marTop w:val="100"/>
                          <w:marBottom w:val="100"/>
                          <w:divBdr>
                            <w:top w:val="none" w:sz="0" w:space="0" w:color="auto"/>
                            <w:left w:val="none" w:sz="0" w:space="0" w:color="auto"/>
                            <w:bottom w:val="none" w:sz="0" w:space="0" w:color="auto"/>
                            <w:right w:val="none" w:sz="0" w:space="0" w:color="auto"/>
                          </w:divBdr>
                          <w:divsChild>
                            <w:div w:id="855651762">
                              <w:marLeft w:val="0"/>
                              <w:marRight w:val="0"/>
                              <w:marTop w:val="0"/>
                              <w:marBottom w:val="0"/>
                              <w:divBdr>
                                <w:top w:val="none" w:sz="0" w:space="0" w:color="auto"/>
                                <w:left w:val="none" w:sz="0" w:space="0" w:color="auto"/>
                                <w:bottom w:val="none" w:sz="0" w:space="0" w:color="auto"/>
                                <w:right w:val="none" w:sz="0" w:space="0" w:color="auto"/>
                              </w:divBdr>
                              <w:divsChild>
                                <w:div w:id="855651779">
                                  <w:marLeft w:val="720"/>
                                  <w:marRight w:val="720"/>
                                  <w:marTop w:val="100"/>
                                  <w:marBottom w:val="100"/>
                                  <w:divBdr>
                                    <w:top w:val="none" w:sz="0" w:space="0" w:color="auto"/>
                                    <w:left w:val="none" w:sz="0" w:space="0" w:color="auto"/>
                                    <w:bottom w:val="none" w:sz="0" w:space="0" w:color="auto"/>
                                    <w:right w:val="none" w:sz="0" w:space="0" w:color="auto"/>
                                  </w:divBdr>
                                  <w:divsChild>
                                    <w:div w:id="855651745">
                                      <w:marLeft w:val="720"/>
                                      <w:marRight w:val="720"/>
                                      <w:marTop w:val="100"/>
                                      <w:marBottom w:val="100"/>
                                      <w:divBdr>
                                        <w:top w:val="none" w:sz="0" w:space="0" w:color="auto"/>
                                        <w:left w:val="none" w:sz="0" w:space="0" w:color="auto"/>
                                        <w:bottom w:val="none" w:sz="0" w:space="0" w:color="auto"/>
                                        <w:right w:val="none" w:sz="0" w:space="0" w:color="auto"/>
                                      </w:divBdr>
                                      <w:divsChild>
                                        <w:div w:id="855651760">
                                          <w:marLeft w:val="720"/>
                                          <w:marRight w:val="720"/>
                                          <w:marTop w:val="100"/>
                                          <w:marBottom w:val="100"/>
                                          <w:divBdr>
                                            <w:top w:val="none" w:sz="0" w:space="0" w:color="auto"/>
                                            <w:left w:val="none" w:sz="0" w:space="0" w:color="auto"/>
                                            <w:bottom w:val="none" w:sz="0" w:space="0" w:color="auto"/>
                                            <w:right w:val="none" w:sz="0" w:space="0" w:color="auto"/>
                                          </w:divBdr>
                                          <w:divsChild>
                                            <w:div w:id="855651775">
                                              <w:marLeft w:val="0"/>
                                              <w:marRight w:val="0"/>
                                              <w:marTop w:val="0"/>
                                              <w:marBottom w:val="0"/>
                                              <w:divBdr>
                                                <w:top w:val="none" w:sz="0" w:space="0" w:color="auto"/>
                                                <w:left w:val="none" w:sz="0" w:space="0" w:color="auto"/>
                                                <w:bottom w:val="none" w:sz="0" w:space="0" w:color="auto"/>
                                                <w:right w:val="none" w:sz="0" w:space="0" w:color="auto"/>
                                              </w:divBdr>
                                              <w:divsChild>
                                                <w:div w:id="855651736">
                                                  <w:marLeft w:val="75"/>
                                                  <w:marRight w:val="0"/>
                                                  <w:marTop w:val="100"/>
                                                  <w:marBottom w:val="100"/>
                                                  <w:divBdr>
                                                    <w:top w:val="none" w:sz="0" w:space="0" w:color="auto"/>
                                                    <w:left w:val="single" w:sz="12" w:space="4" w:color="A0C6E5"/>
                                                    <w:bottom w:val="none" w:sz="0" w:space="0" w:color="auto"/>
                                                    <w:right w:val="none" w:sz="0" w:space="0" w:color="auto"/>
                                                  </w:divBdr>
                                                  <w:divsChild>
                                                    <w:div w:id="855651785">
                                                      <w:marLeft w:val="720"/>
                                                      <w:marRight w:val="720"/>
                                                      <w:marTop w:val="100"/>
                                                      <w:marBottom w:val="100"/>
                                                      <w:divBdr>
                                                        <w:top w:val="none" w:sz="0" w:space="0" w:color="auto"/>
                                                        <w:left w:val="none" w:sz="0" w:space="0" w:color="auto"/>
                                                        <w:bottom w:val="none" w:sz="0" w:space="0" w:color="auto"/>
                                                        <w:right w:val="none" w:sz="0" w:space="0" w:color="auto"/>
                                                      </w:divBdr>
                                                      <w:divsChild>
                                                        <w:div w:id="855651794">
                                                          <w:marLeft w:val="720"/>
                                                          <w:marRight w:val="720"/>
                                                          <w:marTop w:val="100"/>
                                                          <w:marBottom w:val="100"/>
                                                          <w:divBdr>
                                                            <w:top w:val="none" w:sz="0" w:space="0" w:color="auto"/>
                                                            <w:left w:val="none" w:sz="0" w:space="0" w:color="auto"/>
                                                            <w:bottom w:val="none" w:sz="0" w:space="0" w:color="auto"/>
                                                            <w:right w:val="none" w:sz="0" w:space="0" w:color="auto"/>
                                                          </w:divBdr>
                                                          <w:divsChild>
                                                            <w:div w:id="855651759">
                                                              <w:marLeft w:val="720"/>
                                                              <w:marRight w:val="720"/>
                                                              <w:marTop w:val="100"/>
                                                              <w:marBottom w:val="100"/>
                                                              <w:divBdr>
                                                                <w:top w:val="none" w:sz="0" w:space="0" w:color="auto"/>
                                                                <w:left w:val="none" w:sz="0" w:space="0" w:color="auto"/>
                                                                <w:bottom w:val="none" w:sz="0" w:space="0" w:color="auto"/>
                                                                <w:right w:val="none" w:sz="0" w:space="0" w:color="auto"/>
                                                              </w:divBdr>
                                                              <w:divsChild>
                                                                <w:div w:id="855651711">
                                                                  <w:marLeft w:val="0"/>
                                                                  <w:marRight w:val="0"/>
                                                                  <w:marTop w:val="0"/>
                                                                  <w:marBottom w:val="0"/>
                                                                  <w:divBdr>
                                                                    <w:top w:val="none" w:sz="0" w:space="0" w:color="auto"/>
                                                                    <w:left w:val="none" w:sz="0" w:space="0" w:color="auto"/>
                                                                    <w:bottom w:val="none" w:sz="0" w:space="0" w:color="auto"/>
                                                                    <w:right w:val="none" w:sz="0" w:space="0" w:color="auto"/>
                                                                  </w:divBdr>
                                                                </w:div>
                                                                <w:div w:id="855651731">
                                                                  <w:marLeft w:val="0"/>
                                                                  <w:marRight w:val="0"/>
                                                                  <w:marTop w:val="0"/>
                                                                  <w:marBottom w:val="0"/>
                                                                  <w:divBdr>
                                                                    <w:top w:val="none" w:sz="0" w:space="0" w:color="auto"/>
                                                                    <w:left w:val="none" w:sz="0" w:space="0" w:color="auto"/>
                                                                    <w:bottom w:val="none" w:sz="0" w:space="0" w:color="auto"/>
                                                                    <w:right w:val="none" w:sz="0" w:space="0" w:color="auto"/>
                                                                  </w:divBdr>
                                                                </w:div>
                                                                <w:div w:id="855651743">
                                                                  <w:marLeft w:val="0"/>
                                                                  <w:marRight w:val="0"/>
                                                                  <w:marTop w:val="0"/>
                                                                  <w:marBottom w:val="0"/>
                                                                  <w:divBdr>
                                                                    <w:top w:val="none" w:sz="0" w:space="0" w:color="auto"/>
                                                                    <w:left w:val="none" w:sz="0" w:space="0" w:color="auto"/>
                                                                    <w:bottom w:val="none" w:sz="0" w:space="0" w:color="auto"/>
                                                                    <w:right w:val="none" w:sz="0" w:space="0" w:color="auto"/>
                                                                  </w:divBdr>
                                                                </w:div>
                                                                <w:div w:id="855651755">
                                                                  <w:marLeft w:val="0"/>
                                                                  <w:marRight w:val="0"/>
                                                                  <w:marTop w:val="0"/>
                                                                  <w:marBottom w:val="0"/>
                                                                  <w:divBdr>
                                                                    <w:top w:val="none" w:sz="0" w:space="0" w:color="auto"/>
                                                                    <w:left w:val="none" w:sz="0" w:space="0" w:color="auto"/>
                                                                    <w:bottom w:val="none" w:sz="0" w:space="0" w:color="auto"/>
                                                                    <w:right w:val="none" w:sz="0" w:space="0" w:color="auto"/>
                                                                  </w:divBdr>
                                                                </w:div>
                                                                <w:div w:id="855651771">
                                                                  <w:marLeft w:val="0"/>
                                                                  <w:marRight w:val="0"/>
                                                                  <w:marTop w:val="0"/>
                                                                  <w:marBottom w:val="0"/>
                                                                  <w:divBdr>
                                                                    <w:top w:val="none" w:sz="0" w:space="0" w:color="auto"/>
                                                                    <w:left w:val="none" w:sz="0" w:space="0" w:color="auto"/>
                                                                    <w:bottom w:val="none" w:sz="0" w:space="0" w:color="auto"/>
                                                                    <w:right w:val="none" w:sz="0" w:space="0" w:color="auto"/>
                                                                  </w:divBdr>
                                                                </w:div>
                                                                <w:div w:id="855651774">
                                                                  <w:marLeft w:val="0"/>
                                                                  <w:marRight w:val="0"/>
                                                                  <w:marTop w:val="0"/>
                                                                  <w:marBottom w:val="0"/>
                                                                  <w:divBdr>
                                                                    <w:top w:val="none" w:sz="0" w:space="0" w:color="auto"/>
                                                                    <w:left w:val="none" w:sz="0" w:space="0" w:color="auto"/>
                                                                    <w:bottom w:val="none" w:sz="0" w:space="0" w:color="auto"/>
                                                                    <w:right w:val="none" w:sz="0" w:space="0" w:color="auto"/>
                                                                  </w:divBdr>
                                                                </w:div>
                                                                <w:div w:id="855651776">
                                                                  <w:marLeft w:val="0"/>
                                                                  <w:marRight w:val="0"/>
                                                                  <w:marTop w:val="0"/>
                                                                  <w:marBottom w:val="0"/>
                                                                  <w:divBdr>
                                                                    <w:top w:val="none" w:sz="0" w:space="0" w:color="auto"/>
                                                                    <w:left w:val="none" w:sz="0" w:space="0" w:color="auto"/>
                                                                    <w:bottom w:val="none" w:sz="0" w:space="0" w:color="auto"/>
                                                                    <w:right w:val="none" w:sz="0" w:space="0" w:color="auto"/>
                                                                  </w:divBdr>
                                                                </w:div>
                                                                <w:div w:id="855651778">
                                                                  <w:marLeft w:val="0"/>
                                                                  <w:marRight w:val="0"/>
                                                                  <w:marTop w:val="0"/>
                                                                  <w:marBottom w:val="0"/>
                                                                  <w:divBdr>
                                                                    <w:top w:val="none" w:sz="0" w:space="0" w:color="auto"/>
                                                                    <w:left w:val="none" w:sz="0" w:space="0" w:color="auto"/>
                                                                    <w:bottom w:val="none" w:sz="0" w:space="0" w:color="auto"/>
                                                                    <w:right w:val="none" w:sz="0" w:space="0" w:color="auto"/>
                                                                  </w:divBdr>
                                                                </w:div>
                                                                <w:div w:id="855651781">
                                                                  <w:marLeft w:val="0"/>
                                                                  <w:marRight w:val="0"/>
                                                                  <w:marTop w:val="0"/>
                                                                  <w:marBottom w:val="0"/>
                                                                  <w:divBdr>
                                                                    <w:top w:val="none" w:sz="0" w:space="0" w:color="auto"/>
                                                                    <w:left w:val="none" w:sz="0" w:space="0" w:color="auto"/>
                                                                    <w:bottom w:val="none" w:sz="0" w:space="0" w:color="auto"/>
                                                                    <w:right w:val="none" w:sz="0" w:space="0" w:color="auto"/>
                                                                  </w:divBdr>
                                                                </w:div>
                                                                <w:div w:id="855651782">
                                                                  <w:marLeft w:val="0"/>
                                                                  <w:marRight w:val="0"/>
                                                                  <w:marTop w:val="0"/>
                                                                  <w:marBottom w:val="0"/>
                                                                  <w:divBdr>
                                                                    <w:top w:val="none" w:sz="0" w:space="0" w:color="auto"/>
                                                                    <w:left w:val="none" w:sz="0" w:space="0" w:color="auto"/>
                                                                    <w:bottom w:val="none" w:sz="0" w:space="0" w:color="auto"/>
                                                                    <w:right w:val="none" w:sz="0" w:space="0" w:color="auto"/>
                                                                  </w:divBdr>
                                                                </w:div>
                                                                <w:div w:id="855651788">
                                                                  <w:marLeft w:val="0"/>
                                                                  <w:marRight w:val="0"/>
                                                                  <w:marTop w:val="0"/>
                                                                  <w:marBottom w:val="0"/>
                                                                  <w:divBdr>
                                                                    <w:top w:val="none" w:sz="0" w:space="0" w:color="auto"/>
                                                                    <w:left w:val="none" w:sz="0" w:space="0" w:color="auto"/>
                                                                    <w:bottom w:val="none" w:sz="0" w:space="0" w:color="auto"/>
                                                                    <w:right w:val="none" w:sz="0" w:space="0" w:color="auto"/>
                                                                  </w:divBdr>
                                                                </w:div>
                                                                <w:div w:id="855651792">
                                                                  <w:marLeft w:val="0"/>
                                                                  <w:marRight w:val="0"/>
                                                                  <w:marTop w:val="0"/>
                                                                  <w:marBottom w:val="0"/>
                                                                  <w:divBdr>
                                                                    <w:top w:val="none" w:sz="0" w:space="0" w:color="auto"/>
                                                                    <w:left w:val="none" w:sz="0" w:space="0" w:color="auto"/>
                                                                    <w:bottom w:val="none" w:sz="0" w:space="0" w:color="auto"/>
                                                                    <w:right w:val="none" w:sz="0" w:space="0" w:color="auto"/>
                                                                  </w:divBdr>
                                                                </w:div>
                                                                <w:div w:id="855651797">
                                                                  <w:marLeft w:val="0"/>
                                                                  <w:marRight w:val="0"/>
                                                                  <w:marTop w:val="0"/>
                                                                  <w:marBottom w:val="0"/>
                                                                  <w:divBdr>
                                                                    <w:top w:val="none" w:sz="0" w:space="0" w:color="auto"/>
                                                                    <w:left w:val="none" w:sz="0" w:space="0" w:color="auto"/>
                                                                    <w:bottom w:val="none" w:sz="0" w:space="0" w:color="auto"/>
                                                                    <w:right w:val="none" w:sz="0" w:space="0" w:color="auto"/>
                                                                  </w:divBdr>
                                                                </w:div>
                                                                <w:div w:id="855651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55651793">
      <w:marLeft w:val="0"/>
      <w:marRight w:val="0"/>
      <w:marTop w:val="0"/>
      <w:marBottom w:val="0"/>
      <w:divBdr>
        <w:top w:val="none" w:sz="0" w:space="0" w:color="auto"/>
        <w:left w:val="none" w:sz="0" w:space="0" w:color="auto"/>
        <w:bottom w:val="none" w:sz="0" w:space="0" w:color="auto"/>
        <w:right w:val="none" w:sz="0" w:space="0" w:color="auto"/>
      </w:divBdr>
      <w:divsChild>
        <w:div w:id="855651718">
          <w:marLeft w:val="0"/>
          <w:marRight w:val="0"/>
          <w:marTop w:val="0"/>
          <w:marBottom w:val="0"/>
          <w:divBdr>
            <w:top w:val="none" w:sz="0" w:space="0" w:color="auto"/>
            <w:left w:val="none" w:sz="0" w:space="0" w:color="auto"/>
            <w:bottom w:val="none" w:sz="0" w:space="0" w:color="auto"/>
            <w:right w:val="none" w:sz="0" w:space="0" w:color="auto"/>
          </w:divBdr>
        </w:div>
        <w:div w:id="855651721">
          <w:marLeft w:val="0"/>
          <w:marRight w:val="0"/>
          <w:marTop w:val="0"/>
          <w:marBottom w:val="0"/>
          <w:divBdr>
            <w:top w:val="none" w:sz="0" w:space="0" w:color="auto"/>
            <w:left w:val="none" w:sz="0" w:space="0" w:color="auto"/>
            <w:bottom w:val="none" w:sz="0" w:space="0" w:color="auto"/>
            <w:right w:val="none" w:sz="0" w:space="0" w:color="auto"/>
          </w:divBdr>
        </w:div>
        <w:div w:id="855651729">
          <w:marLeft w:val="0"/>
          <w:marRight w:val="0"/>
          <w:marTop w:val="0"/>
          <w:marBottom w:val="0"/>
          <w:divBdr>
            <w:top w:val="none" w:sz="0" w:space="0" w:color="auto"/>
            <w:left w:val="none" w:sz="0" w:space="0" w:color="auto"/>
            <w:bottom w:val="none" w:sz="0" w:space="0" w:color="auto"/>
            <w:right w:val="none" w:sz="0" w:space="0" w:color="auto"/>
          </w:divBdr>
        </w:div>
        <w:div w:id="855651737">
          <w:marLeft w:val="0"/>
          <w:marRight w:val="0"/>
          <w:marTop w:val="0"/>
          <w:marBottom w:val="0"/>
          <w:divBdr>
            <w:top w:val="none" w:sz="0" w:space="0" w:color="auto"/>
            <w:left w:val="none" w:sz="0" w:space="0" w:color="auto"/>
            <w:bottom w:val="none" w:sz="0" w:space="0" w:color="auto"/>
            <w:right w:val="none" w:sz="0" w:space="0" w:color="auto"/>
          </w:divBdr>
        </w:div>
        <w:div w:id="855651740">
          <w:marLeft w:val="0"/>
          <w:marRight w:val="0"/>
          <w:marTop w:val="0"/>
          <w:marBottom w:val="0"/>
          <w:divBdr>
            <w:top w:val="none" w:sz="0" w:space="0" w:color="auto"/>
            <w:left w:val="none" w:sz="0" w:space="0" w:color="auto"/>
            <w:bottom w:val="none" w:sz="0" w:space="0" w:color="auto"/>
            <w:right w:val="none" w:sz="0" w:space="0" w:color="auto"/>
          </w:divBdr>
        </w:div>
        <w:div w:id="855651741">
          <w:marLeft w:val="0"/>
          <w:marRight w:val="0"/>
          <w:marTop w:val="0"/>
          <w:marBottom w:val="0"/>
          <w:divBdr>
            <w:top w:val="none" w:sz="0" w:space="0" w:color="auto"/>
            <w:left w:val="none" w:sz="0" w:space="0" w:color="auto"/>
            <w:bottom w:val="none" w:sz="0" w:space="0" w:color="auto"/>
            <w:right w:val="none" w:sz="0" w:space="0" w:color="auto"/>
          </w:divBdr>
        </w:div>
        <w:div w:id="855651742">
          <w:marLeft w:val="0"/>
          <w:marRight w:val="0"/>
          <w:marTop w:val="0"/>
          <w:marBottom w:val="0"/>
          <w:divBdr>
            <w:top w:val="none" w:sz="0" w:space="0" w:color="auto"/>
            <w:left w:val="none" w:sz="0" w:space="0" w:color="auto"/>
            <w:bottom w:val="none" w:sz="0" w:space="0" w:color="auto"/>
            <w:right w:val="none" w:sz="0" w:space="0" w:color="auto"/>
          </w:divBdr>
        </w:div>
        <w:div w:id="855651749">
          <w:marLeft w:val="0"/>
          <w:marRight w:val="0"/>
          <w:marTop w:val="0"/>
          <w:marBottom w:val="0"/>
          <w:divBdr>
            <w:top w:val="none" w:sz="0" w:space="0" w:color="auto"/>
            <w:left w:val="none" w:sz="0" w:space="0" w:color="auto"/>
            <w:bottom w:val="none" w:sz="0" w:space="0" w:color="auto"/>
            <w:right w:val="none" w:sz="0" w:space="0" w:color="auto"/>
          </w:divBdr>
        </w:div>
        <w:div w:id="855651768">
          <w:marLeft w:val="0"/>
          <w:marRight w:val="0"/>
          <w:marTop w:val="0"/>
          <w:marBottom w:val="0"/>
          <w:divBdr>
            <w:top w:val="none" w:sz="0" w:space="0" w:color="auto"/>
            <w:left w:val="none" w:sz="0" w:space="0" w:color="auto"/>
            <w:bottom w:val="none" w:sz="0" w:space="0" w:color="auto"/>
            <w:right w:val="none" w:sz="0" w:space="0" w:color="auto"/>
          </w:divBdr>
        </w:div>
        <w:div w:id="855651780">
          <w:marLeft w:val="0"/>
          <w:marRight w:val="0"/>
          <w:marTop w:val="0"/>
          <w:marBottom w:val="0"/>
          <w:divBdr>
            <w:top w:val="none" w:sz="0" w:space="0" w:color="auto"/>
            <w:left w:val="none" w:sz="0" w:space="0" w:color="auto"/>
            <w:bottom w:val="none" w:sz="0" w:space="0" w:color="auto"/>
            <w:right w:val="none" w:sz="0" w:space="0" w:color="auto"/>
          </w:divBdr>
        </w:div>
      </w:divsChild>
    </w:div>
    <w:div w:id="855651795">
      <w:marLeft w:val="0"/>
      <w:marRight w:val="0"/>
      <w:marTop w:val="0"/>
      <w:marBottom w:val="0"/>
      <w:divBdr>
        <w:top w:val="none" w:sz="0" w:space="0" w:color="auto"/>
        <w:left w:val="none" w:sz="0" w:space="0" w:color="auto"/>
        <w:bottom w:val="none" w:sz="0" w:space="0" w:color="auto"/>
        <w:right w:val="none" w:sz="0" w:space="0" w:color="auto"/>
      </w:divBdr>
    </w:div>
    <w:div w:id="855651799">
      <w:marLeft w:val="0"/>
      <w:marRight w:val="0"/>
      <w:marTop w:val="0"/>
      <w:marBottom w:val="0"/>
      <w:divBdr>
        <w:top w:val="none" w:sz="0" w:space="0" w:color="auto"/>
        <w:left w:val="none" w:sz="0" w:space="0" w:color="auto"/>
        <w:bottom w:val="none" w:sz="0" w:space="0" w:color="auto"/>
        <w:right w:val="none" w:sz="0" w:space="0" w:color="auto"/>
      </w:divBdr>
      <w:divsChild>
        <w:div w:id="855651714">
          <w:marLeft w:val="0"/>
          <w:marRight w:val="0"/>
          <w:marTop w:val="0"/>
          <w:marBottom w:val="0"/>
          <w:divBdr>
            <w:top w:val="none" w:sz="0" w:space="0" w:color="auto"/>
            <w:left w:val="none" w:sz="0" w:space="0" w:color="auto"/>
            <w:bottom w:val="none" w:sz="0" w:space="0" w:color="auto"/>
            <w:right w:val="none" w:sz="0" w:space="0" w:color="auto"/>
          </w:divBdr>
        </w:div>
        <w:div w:id="855651716">
          <w:marLeft w:val="0"/>
          <w:marRight w:val="0"/>
          <w:marTop w:val="0"/>
          <w:marBottom w:val="0"/>
          <w:divBdr>
            <w:top w:val="none" w:sz="0" w:space="0" w:color="auto"/>
            <w:left w:val="none" w:sz="0" w:space="0" w:color="auto"/>
            <w:bottom w:val="none" w:sz="0" w:space="0" w:color="auto"/>
            <w:right w:val="none" w:sz="0" w:space="0" w:color="auto"/>
          </w:divBdr>
        </w:div>
        <w:div w:id="855651725">
          <w:marLeft w:val="0"/>
          <w:marRight w:val="0"/>
          <w:marTop w:val="0"/>
          <w:marBottom w:val="0"/>
          <w:divBdr>
            <w:top w:val="none" w:sz="0" w:space="0" w:color="auto"/>
            <w:left w:val="none" w:sz="0" w:space="0" w:color="auto"/>
            <w:bottom w:val="none" w:sz="0" w:space="0" w:color="auto"/>
            <w:right w:val="none" w:sz="0" w:space="0" w:color="auto"/>
          </w:divBdr>
        </w:div>
        <w:div w:id="855651728">
          <w:marLeft w:val="0"/>
          <w:marRight w:val="0"/>
          <w:marTop w:val="0"/>
          <w:marBottom w:val="0"/>
          <w:divBdr>
            <w:top w:val="none" w:sz="0" w:space="0" w:color="auto"/>
            <w:left w:val="none" w:sz="0" w:space="0" w:color="auto"/>
            <w:bottom w:val="none" w:sz="0" w:space="0" w:color="auto"/>
            <w:right w:val="none" w:sz="0" w:space="0" w:color="auto"/>
          </w:divBdr>
        </w:div>
        <w:div w:id="85565175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funcionpublica.gov.co/eva/gestornormativo/norma.php?i=62866" TargetMode="External"/><Relationship Id="rId26" Type="http://schemas.openxmlformats.org/officeDocument/2006/relationships/image" Target="media/image14.png"/><Relationship Id="rId39" Type="http://schemas.openxmlformats.org/officeDocument/2006/relationships/header" Target="header1.xml"/><Relationship Id="rId21" Type="http://schemas.openxmlformats.org/officeDocument/2006/relationships/image" Target="media/image9.png"/><Relationship Id="rId34" Type="http://schemas.openxmlformats.org/officeDocument/2006/relationships/hyperlink" Target="https://www.funcionpublica.gov.co/eva/gestornormativo/norma.php?i=93970" TargetMode="External"/><Relationship Id="rId42" Type="http://schemas.openxmlformats.org/officeDocument/2006/relationships/image" Target="media/image22.png"/><Relationship Id="rId47" Type="http://schemas.openxmlformats.org/officeDocument/2006/relationships/hyperlink" Target="https://www.concejodemedellin.gov.co/wp-content/uploads/2023/08/Plan-Estrategico-de-Tecnologias-de-la-Informacion-PETI-2020-2026_compressed.pdf"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funcionpublica.gov.co/eva/gestornormativo/norma.php?i=62866" TargetMode="External"/><Relationship Id="rId29" Type="http://schemas.openxmlformats.org/officeDocument/2006/relationships/hyperlink" Target="http://www.secretariasenado.gov.co/senado/basedoc/ley_0136_1994_pr001.html" TargetMode="External"/><Relationship Id="rId11" Type="http://schemas.openxmlformats.org/officeDocument/2006/relationships/hyperlink" Target="https://www.alcaldiabogota.gov.co/sisjur/normas/Norma1.jsp?i=84887" TargetMode="External"/><Relationship Id="rId24" Type="http://schemas.openxmlformats.org/officeDocument/2006/relationships/image" Target="media/image12.png"/><Relationship Id="rId32" Type="http://schemas.openxmlformats.org/officeDocument/2006/relationships/hyperlink" Target="https://www.funcionpublica.gov.co/eva/gestornormativo/norma.php?i=14861" TargetMode="External"/><Relationship Id="rId37" Type="http://schemas.openxmlformats.org/officeDocument/2006/relationships/image" Target="media/image19.png"/><Relationship Id="rId40" Type="http://schemas.openxmlformats.org/officeDocument/2006/relationships/footer" Target="footer1.xml"/><Relationship Id="rId45"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18.png"/><Relationship Id="rId49" Type="http://schemas.openxmlformats.org/officeDocument/2006/relationships/hyperlink" Target="https://concejodebogota.gov.co/cbogota/site/artic/20150202/asocfile/20150202135923/422_2014.pdf" TargetMode="External"/><Relationship Id="rId10" Type="http://schemas.openxmlformats.org/officeDocument/2006/relationships/hyperlink" Target="https://www.funcionpublica.gov.co/eva/gestornormativo/norma.php?i=14861" TargetMode="External"/><Relationship Id="rId19" Type="http://schemas.openxmlformats.org/officeDocument/2006/relationships/image" Target="media/image7.png"/><Relationship Id="rId31" Type="http://schemas.openxmlformats.org/officeDocument/2006/relationships/hyperlink" Target="https://www.funcionpublica.gov.co/eva/gestornormativo/norma.php?i=14861" TargetMode="External"/><Relationship Id="rId44"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yperlink" Target="http://www.secretariasenado.gov.co/senado/basedoc/ley_0136_1994_pr001.html" TargetMode="External"/><Relationship Id="rId35" Type="http://schemas.openxmlformats.org/officeDocument/2006/relationships/image" Target="media/image17.png"/><Relationship Id="rId43" Type="http://schemas.openxmlformats.org/officeDocument/2006/relationships/image" Target="media/image23.png"/><Relationship Id="rId48" Type="http://schemas.openxmlformats.org/officeDocument/2006/relationships/hyperlink" Target="https://www.funcionpublica.gov.co/eva/admon/files/empresas/ZW1wcmVzYV83Ng==/archivos/1525712069_2e12ab7c5de10ff904ce54674a3c8081.pdf" TargetMode="Externa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yperlink" Target="https://www.funcionpublica.gov.co/eva/gestornormativo/norma.php?i=62866" TargetMode="External"/><Relationship Id="rId25" Type="http://schemas.openxmlformats.org/officeDocument/2006/relationships/image" Target="media/image13.png"/><Relationship Id="rId33" Type="http://schemas.openxmlformats.org/officeDocument/2006/relationships/hyperlink" Target="https://www.funcionpublica.gov.co/eva/gestornormativo/norma.php?i=16124" TargetMode="External"/><Relationship Id="rId38" Type="http://schemas.openxmlformats.org/officeDocument/2006/relationships/image" Target="media/image20.png"/><Relationship Id="rId46" Type="http://schemas.openxmlformats.org/officeDocument/2006/relationships/image" Target="media/image26.png"/><Relationship Id="rId20" Type="http://schemas.openxmlformats.org/officeDocument/2006/relationships/image" Target="media/image8.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E83ABB-3539-4FFE-BE94-6E40025AC2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90</Pages>
  <Words>26192</Words>
  <Characters>145769</Characters>
  <Application>Microsoft Office Word</Application>
  <DocSecurity>0</DocSecurity>
  <Lines>1214</Lines>
  <Paragraphs>343</Paragraphs>
  <ScaleCrop>false</ScaleCrop>
  <HeadingPairs>
    <vt:vector size="2" baseType="variant">
      <vt:variant>
        <vt:lpstr>Título</vt:lpstr>
      </vt:variant>
      <vt:variant>
        <vt:i4>1</vt:i4>
      </vt:variant>
    </vt:vector>
  </HeadingPairs>
  <TitlesOfParts>
    <vt:vector size="1" baseType="lpstr">
      <vt:lpstr>MEMORANDO</vt:lpstr>
    </vt:vector>
  </TitlesOfParts>
  <Company>CONCEJO SANTAFE DE BOGOTA</Company>
  <LinksUpToDate>false</LinksUpToDate>
  <CharactersWithSpaces>171618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MEMORANDO</dc:title>
  <dc:subject/>
  <dc:creator>WILSON L. MORENO C.</dc:creator>
  <cp:keywords/>
  <dc:description/>
  <cp:lastModifiedBy>ANA YOLANDA DURAN RODRIGUEZ</cp:lastModifiedBy>
  <cp:revision>3</cp:revision>
  <cp:lastPrinted>2024-11-08T21:19:00Z</cp:lastPrinted>
  <dcterms:created xsi:type="dcterms:W3CDTF">2024-11-08T23:44:00Z</dcterms:created>
  <dcterms:modified xsi:type="dcterms:W3CDTF">2024-11-08T23:48:00Z</dcterms:modified>
</cp:coreProperties>
</file>